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16152" w14:textId="038DEE19" w:rsidR="00733D17" w:rsidRDefault="009F61F0">
      <w:pPr>
        <w:rPr>
          <w:rFonts w:ascii="Source Sans Pro" w:hAnsi="Source Sans Pro"/>
          <w:sz w:val="18"/>
        </w:rPr>
      </w:pPr>
      <w:r w:rsidRPr="009F61F0">
        <w:rPr>
          <w:noProof/>
        </w:rPr>
        <w:drawing>
          <wp:inline distT="0" distB="0" distL="0" distR="0" wp14:anchorId="76F3DC0B" wp14:editId="044D7D39">
            <wp:extent cx="1876425" cy="295275"/>
            <wp:effectExtent l="0" t="0" r="9525" b="9525"/>
            <wp:docPr id="2" name="Picture 2" descr="C:\Users\hperry\AppData\Local\Microsoft\Windows\Temporary Internet Files\Content.Outlook\DV8H7FS9\EHS_Dept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erry\AppData\Local\Microsoft\Windows\Temporary Internet Files\Content.Outlook\DV8H7FS9\EHS_Dept_Wh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16E5B" w14:textId="1A552027" w:rsidR="00733D17" w:rsidRPr="00165833" w:rsidRDefault="00733D17" w:rsidP="00733D17">
      <w:pPr>
        <w:jc w:val="center"/>
        <w:rPr>
          <w:rFonts w:ascii="Source Sans Pro" w:hAnsi="Source Sans Pro"/>
          <w:b/>
          <w:color w:val="800000"/>
          <w:sz w:val="24"/>
          <w:szCs w:val="24"/>
        </w:rPr>
      </w:pPr>
      <w:r w:rsidRPr="00165833">
        <w:rPr>
          <w:rFonts w:ascii="Source Sans Pro" w:hAnsi="Source Sans Pro"/>
          <w:b/>
          <w:color w:val="800000"/>
          <w:sz w:val="24"/>
          <w:szCs w:val="24"/>
        </w:rPr>
        <w:t>STANFORD UNIVERSITY</w:t>
      </w:r>
      <w:r w:rsidR="007749CA" w:rsidRPr="00165833">
        <w:rPr>
          <w:rFonts w:ascii="Source Sans Pro" w:hAnsi="Source Sans Pro"/>
          <w:b/>
          <w:color w:val="800000"/>
          <w:sz w:val="24"/>
          <w:szCs w:val="24"/>
        </w:rPr>
        <w:t xml:space="preserve"> </w:t>
      </w:r>
    </w:p>
    <w:p w14:paraId="5D334B8F" w14:textId="28E25210" w:rsidR="00733D17" w:rsidRPr="00165833" w:rsidRDefault="00733D17" w:rsidP="00733D17">
      <w:pPr>
        <w:jc w:val="center"/>
        <w:rPr>
          <w:rFonts w:ascii="Source Sans Pro" w:hAnsi="Source Sans Pro"/>
          <w:b/>
          <w:color w:val="800000"/>
          <w:sz w:val="24"/>
          <w:szCs w:val="24"/>
        </w:rPr>
      </w:pPr>
      <w:r w:rsidRPr="00165833">
        <w:rPr>
          <w:rFonts w:ascii="Source Sans Pro" w:hAnsi="Source Sans Pro"/>
          <w:b/>
          <w:color w:val="800000"/>
          <w:sz w:val="24"/>
          <w:szCs w:val="24"/>
        </w:rPr>
        <w:t>LABORATORY PERSONAL PROTECTIVE EQUIPMENT</w:t>
      </w:r>
    </w:p>
    <w:p w14:paraId="64AFBBFA" w14:textId="17DE5FBD" w:rsidR="00283718" w:rsidRDefault="00733D17" w:rsidP="00733D17">
      <w:pPr>
        <w:jc w:val="center"/>
        <w:rPr>
          <w:rFonts w:ascii="Source Sans Pro" w:hAnsi="Source Sans Pro"/>
          <w:b/>
          <w:color w:val="800000"/>
          <w:sz w:val="24"/>
          <w:szCs w:val="24"/>
        </w:rPr>
      </w:pPr>
      <w:r w:rsidRPr="00165833">
        <w:rPr>
          <w:rFonts w:ascii="Source Sans Pro" w:hAnsi="Source Sans Pro"/>
          <w:b/>
          <w:color w:val="800000"/>
          <w:sz w:val="24"/>
          <w:szCs w:val="24"/>
        </w:rPr>
        <w:t>COST-SHARING PROGRAM</w:t>
      </w:r>
      <w:r w:rsidR="00165833" w:rsidRPr="00165833">
        <w:rPr>
          <w:rFonts w:ascii="Source Sans Pro" w:hAnsi="Source Sans Pro"/>
          <w:b/>
          <w:color w:val="800000"/>
          <w:sz w:val="24"/>
          <w:szCs w:val="24"/>
        </w:rPr>
        <w:t xml:space="preserve"> </w:t>
      </w:r>
      <w:r w:rsidR="00283718">
        <w:rPr>
          <w:rFonts w:ascii="Source Sans Pro" w:hAnsi="Source Sans Pro"/>
          <w:b/>
          <w:color w:val="800000"/>
          <w:sz w:val="24"/>
          <w:szCs w:val="24"/>
        </w:rPr>
        <w:t>FOR INDIV</w:t>
      </w:r>
      <w:r w:rsidR="003B1F1F">
        <w:rPr>
          <w:rFonts w:ascii="Source Sans Pro" w:hAnsi="Source Sans Pro"/>
          <w:b/>
          <w:color w:val="800000"/>
          <w:sz w:val="24"/>
          <w:szCs w:val="24"/>
        </w:rPr>
        <w:t>I</w:t>
      </w:r>
      <w:r w:rsidR="00283718">
        <w:rPr>
          <w:rFonts w:ascii="Source Sans Pro" w:hAnsi="Source Sans Pro"/>
          <w:b/>
          <w:color w:val="800000"/>
          <w:sz w:val="24"/>
          <w:szCs w:val="24"/>
        </w:rPr>
        <w:t>DUAL FACULTY</w:t>
      </w:r>
      <w:r w:rsidR="00165833">
        <w:rPr>
          <w:rFonts w:ascii="Source Sans Pro" w:hAnsi="Source Sans Pro"/>
          <w:b/>
          <w:color w:val="800000"/>
          <w:sz w:val="24"/>
          <w:szCs w:val="24"/>
        </w:rPr>
        <w:t xml:space="preserve"> </w:t>
      </w:r>
    </w:p>
    <w:p w14:paraId="13E69720" w14:textId="0815F70F" w:rsidR="00733D17" w:rsidRPr="00165833" w:rsidRDefault="006E55F6" w:rsidP="00733D17">
      <w:pPr>
        <w:jc w:val="center"/>
        <w:rPr>
          <w:rFonts w:ascii="Source Sans Pro" w:hAnsi="Source Sans Pro"/>
          <w:b/>
          <w:color w:val="800000"/>
          <w:sz w:val="24"/>
          <w:szCs w:val="24"/>
        </w:rPr>
      </w:pPr>
      <w:r>
        <w:rPr>
          <w:rFonts w:ascii="Source Sans Pro" w:hAnsi="Source Sans Pro"/>
          <w:b/>
          <w:color w:val="800000"/>
          <w:sz w:val="24"/>
          <w:szCs w:val="24"/>
        </w:rPr>
        <w:t>(Effective October 5</w:t>
      </w:r>
      <w:r w:rsidR="00165833" w:rsidRPr="00165833">
        <w:rPr>
          <w:rFonts w:ascii="Source Sans Pro" w:hAnsi="Source Sans Pro"/>
          <w:b/>
          <w:color w:val="800000"/>
          <w:sz w:val="24"/>
          <w:szCs w:val="24"/>
        </w:rPr>
        <w:t>, 2018)</w:t>
      </w:r>
    </w:p>
    <w:p w14:paraId="161AEBAE" w14:textId="77777777" w:rsidR="008F0DCC" w:rsidRPr="008C11C8" w:rsidRDefault="008F0DCC" w:rsidP="008F0DCC">
      <w:pPr>
        <w:pStyle w:val="Title"/>
        <w:jc w:val="both"/>
        <w:rPr>
          <w:rFonts w:ascii="Source Sans Pro" w:hAnsi="Source Sans Pro"/>
          <w:b w:val="0"/>
          <w:sz w:val="20"/>
        </w:rPr>
      </w:pPr>
    </w:p>
    <w:p w14:paraId="70C7C3BC" w14:textId="1DDEAA1B" w:rsidR="00C12DC3" w:rsidRPr="003B1F1F" w:rsidRDefault="007B1913" w:rsidP="00C12DC3">
      <w:pPr>
        <w:rPr>
          <w:rFonts w:ascii="Source Sans Pro" w:hAnsi="Source Sans Pro"/>
        </w:rPr>
      </w:pPr>
      <w:r w:rsidRPr="003B1F1F">
        <w:rPr>
          <w:rFonts w:ascii="Source Sans Pro" w:hAnsi="Source Sans Pro"/>
        </w:rPr>
        <w:t xml:space="preserve">Funding is available to share in the cost of approved laboratory personal protective equipment (PPE) through the </w:t>
      </w:r>
      <w:r w:rsidR="00B75124">
        <w:rPr>
          <w:rFonts w:ascii="Source Sans Pro" w:hAnsi="Source Sans Pro"/>
          <w:i/>
        </w:rPr>
        <w:t>Stanford University</w:t>
      </w:r>
      <w:r w:rsidR="00B75124">
        <w:rPr>
          <w:rFonts w:ascii="Source Sans Pro" w:hAnsi="Source Sans Pro"/>
        </w:rPr>
        <w:t xml:space="preserve"> </w:t>
      </w:r>
      <w:r w:rsidRPr="003B1F1F">
        <w:rPr>
          <w:rFonts w:ascii="Source Sans Pro" w:hAnsi="Source Sans Pro"/>
          <w:i/>
        </w:rPr>
        <w:t>Laboratory Persona</w:t>
      </w:r>
      <w:r w:rsidR="00165833" w:rsidRPr="003B1F1F">
        <w:rPr>
          <w:rFonts w:ascii="Source Sans Pro" w:hAnsi="Source Sans Pro"/>
          <w:i/>
        </w:rPr>
        <w:t xml:space="preserve">l </w:t>
      </w:r>
      <w:r w:rsidRPr="003B1F1F">
        <w:rPr>
          <w:rFonts w:ascii="Source Sans Pro" w:hAnsi="Source Sans Pro"/>
          <w:i/>
        </w:rPr>
        <w:t>Protective Equipment Cost-Sharing Program</w:t>
      </w:r>
      <w:r w:rsidRPr="003B1F1F">
        <w:rPr>
          <w:rFonts w:ascii="Source Sans Pro" w:hAnsi="Source Sans Pro"/>
        </w:rPr>
        <w:t xml:space="preserve">. By supporting the funding of required PPE, </w:t>
      </w:r>
      <w:r w:rsidR="00B75124">
        <w:rPr>
          <w:rFonts w:ascii="Source Sans Pro" w:hAnsi="Source Sans Pro"/>
        </w:rPr>
        <w:t>this</w:t>
      </w:r>
      <w:r w:rsidRPr="003B1F1F">
        <w:rPr>
          <w:rFonts w:ascii="Source Sans Pro" w:hAnsi="Source Sans Pro"/>
        </w:rPr>
        <w:t xml:space="preserve"> program is </w:t>
      </w:r>
      <w:r w:rsidR="00B75124">
        <w:rPr>
          <w:rFonts w:ascii="Source Sans Pro" w:hAnsi="Source Sans Pro"/>
        </w:rPr>
        <w:t>aimed at improving</w:t>
      </w:r>
      <w:r w:rsidRPr="003B1F1F">
        <w:rPr>
          <w:rFonts w:ascii="Source Sans Pro" w:hAnsi="Source Sans Pro"/>
        </w:rPr>
        <w:t xml:space="preserve"> the safety of laborato</w:t>
      </w:r>
      <w:r w:rsidR="00B75124">
        <w:rPr>
          <w:rFonts w:ascii="Source Sans Pro" w:hAnsi="Source Sans Pro"/>
        </w:rPr>
        <w:t xml:space="preserve">ry personnel through </w:t>
      </w:r>
      <w:r w:rsidRPr="003B1F1F">
        <w:rPr>
          <w:rFonts w:ascii="Source Sans Pro" w:hAnsi="Source Sans Pro"/>
        </w:rPr>
        <w:t xml:space="preserve">consistent </w:t>
      </w:r>
      <w:r w:rsidR="00B75124">
        <w:rPr>
          <w:rFonts w:ascii="Source Sans Pro" w:hAnsi="Source Sans Pro"/>
        </w:rPr>
        <w:t>use of PPE as well as reducing</w:t>
      </w:r>
      <w:r w:rsidR="0079659E">
        <w:rPr>
          <w:rFonts w:ascii="Source Sans Pro" w:hAnsi="Source Sans Pro"/>
        </w:rPr>
        <w:t xml:space="preserve"> financial and</w:t>
      </w:r>
      <w:r w:rsidRPr="003B1F1F">
        <w:rPr>
          <w:rFonts w:ascii="Source Sans Pro" w:hAnsi="Source Sans Pro"/>
        </w:rPr>
        <w:t xml:space="preserve"> administrative </w:t>
      </w:r>
      <w:r w:rsidR="00B75124">
        <w:rPr>
          <w:rFonts w:ascii="Source Sans Pro" w:hAnsi="Source Sans Pro"/>
        </w:rPr>
        <w:t>barriers</w:t>
      </w:r>
      <w:r w:rsidR="00165833" w:rsidRPr="003B1F1F">
        <w:rPr>
          <w:rFonts w:ascii="Source Sans Pro" w:hAnsi="Source Sans Pro"/>
        </w:rPr>
        <w:t xml:space="preserve"> to faculty and researchers</w:t>
      </w:r>
      <w:r w:rsidR="0079659E">
        <w:rPr>
          <w:rFonts w:ascii="Source Sans Pro" w:hAnsi="Source Sans Pro"/>
        </w:rPr>
        <w:t xml:space="preserve"> for obtaining PPE</w:t>
      </w:r>
      <w:r w:rsidR="00B75124">
        <w:rPr>
          <w:rFonts w:ascii="Source Sans Pro" w:hAnsi="Source Sans Pro"/>
        </w:rPr>
        <w:t xml:space="preserve">.  </w:t>
      </w:r>
      <w:r w:rsidR="00E012F6">
        <w:rPr>
          <w:rFonts w:ascii="Source Sans Pro" w:hAnsi="Source Sans Pro"/>
        </w:rPr>
        <w:t xml:space="preserve">This initiative </w:t>
      </w:r>
      <w:r w:rsidR="006E55F6">
        <w:rPr>
          <w:rFonts w:ascii="Source Sans Pro" w:hAnsi="Source Sans Pro"/>
        </w:rPr>
        <w:t>is in follow up to</w:t>
      </w:r>
      <w:r w:rsidR="00165833" w:rsidRPr="003B1F1F">
        <w:rPr>
          <w:rFonts w:ascii="Source Sans Pro" w:hAnsi="Source Sans Pro"/>
        </w:rPr>
        <w:t xml:space="preserve"> </w:t>
      </w:r>
      <w:r w:rsidR="008F735D">
        <w:rPr>
          <w:rFonts w:ascii="Source Sans Pro" w:hAnsi="Source Sans Pro"/>
        </w:rPr>
        <w:t xml:space="preserve">the </w:t>
      </w:r>
      <w:r w:rsidR="00165833" w:rsidRPr="003B1F1F">
        <w:rPr>
          <w:rFonts w:ascii="Source Sans Pro" w:hAnsi="Source Sans Pro"/>
        </w:rPr>
        <w:t>findings of the Task Force on Advancing the Culture of Laboratory Safety.  </w:t>
      </w:r>
    </w:p>
    <w:p w14:paraId="77E8F014" w14:textId="77777777" w:rsidR="00165833" w:rsidRPr="003B1F1F" w:rsidRDefault="00165833" w:rsidP="00C12DC3">
      <w:pPr>
        <w:rPr>
          <w:rFonts w:ascii="Source Sans Pro" w:hAnsi="Source Sans Pro"/>
        </w:rPr>
      </w:pPr>
    </w:p>
    <w:p w14:paraId="3AACEFAE" w14:textId="77777777" w:rsidR="00C12DC3" w:rsidRPr="003B1F1F" w:rsidRDefault="00C12DC3" w:rsidP="00C12DC3">
      <w:pPr>
        <w:pStyle w:val="ListParagraph"/>
        <w:numPr>
          <w:ilvl w:val="0"/>
          <w:numId w:val="14"/>
        </w:numPr>
        <w:rPr>
          <w:rFonts w:ascii="Source Sans Pro" w:hAnsi="Source Sans Pro"/>
          <w:bCs/>
          <w:sz w:val="20"/>
          <w:szCs w:val="20"/>
        </w:rPr>
      </w:pPr>
      <w:r w:rsidRPr="003B1F1F">
        <w:rPr>
          <w:rFonts w:ascii="Source Sans Pro" w:hAnsi="Source Sans Pro"/>
          <w:bCs/>
          <w:sz w:val="20"/>
          <w:szCs w:val="20"/>
        </w:rPr>
        <w:t>PROGRAM DESCRIPTION:</w:t>
      </w:r>
    </w:p>
    <w:p w14:paraId="5C64C0B1" w14:textId="77777777" w:rsidR="003B1F1F" w:rsidRDefault="003B1F1F" w:rsidP="00C12DC3">
      <w:pPr>
        <w:rPr>
          <w:rFonts w:ascii="Source Sans Pro" w:hAnsi="Source Sans Pro"/>
          <w:bCs/>
          <w:u w:val="single"/>
        </w:rPr>
      </w:pPr>
    </w:p>
    <w:p w14:paraId="1773C97E" w14:textId="490B9520" w:rsidR="00C12DC3" w:rsidRDefault="00C12DC3" w:rsidP="00C12DC3">
      <w:pPr>
        <w:rPr>
          <w:rFonts w:ascii="Source Sans Pro" w:hAnsi="Source Sans Pro"/>
        </w:rPr>
      </w:pPr>
      <w:r w:rsidRPr="003B1F1F">
        <w:rPr>
          <w:rFonts w:ascii="Source Sans Pro" w:hAnsi="Source Sans Pro"/>
          <w:bCs/>
          <w:u w:val="single"/>
        </w:rPr>
        <w:t>Eligibility and Funding</w:t>
      </w:r>
      <w:r w:rsidRPr="003B1F1F">
        <w:rPr>
          <w:rFonts w:ascii="Source Sans Pro" w:hAnsi="Source Sans Pro"/>
        </w:rPr>
        <w:t xml:space="preserve">: </w:t>
      </w:r>
    </w:p>
    <w:p w14:paraId="7DED85B1" w14:textId="77777777" w:rsidR="00134C50" w:rsidRPr="003B1F1F" w:rsidRDefault="00134C50" w:rsidP="00C12DC3">
      <w:pPr>
        <w:rPr>
          <w:rFonts w:ascii="Source Sans Pro" w:hAnsi="Source Sans Pro"/>
        </w:rPr>
      </w:pPr>
    </w:p>
    <w:p w14:paraId="5005B419" w14:textId="29EF6B9C" w:rsidR="00C12DC3" w:rsidRPr="003B1F1F" w:rsidRDefault="00C12DC3" w:rsidP="003B1F1F">
      <w:pPr>
        <w:pStyle w:val="ListParagraph"/>
        <w:numPr>
          <w:ilvl w:val="0"/>
          <w:numId w:val="15"/>
        </w:numPr>
        <w:ind w:left="360"/>
        <w:rPr>
          <w:rFonts w:ascii="Source Sans Pro" w:hAnsi="Source Sans Pro"/>
          <w:sz w:val="20"/>
          <w:szCs w:val="20"/>
        </w:rPr>
      </w:pPr>
      <w:r w:rsidRPr="003B1F1F">
        <w:rPr>
          <w:rFonts w:ascii="Source Sans Pro" w:hAnsi="Source Sans Pro"/>
          <w:sz w:val="20"/>
          <w:szCs w:val="20"/>
        </w:rPr>
        <w:t>The Laboratory Personal Protective Equipment</w:t>
      </w:r>
      <w:r w:rsidR="0079659E">
        <w:rPr>
          <w:rFonts w:ascii="Source Sans Pro" w:hAnsi="Source Sans Pro"/>
          <w:sz w:val="20"/>
          <w:szCs w:val="20"/>
        </w:rPr>
        <w:t xml:space="preserve"> </w:t>
      </w:r>
      <w:r w:rsidRPr="003B1F1F">
        <w:rPr>
          <w:rFonts w:ascii="Source Sans Pro" w:hAnsi="Source Sans Pro"/>
          <w:sz w:val="20"/>
          <w:szCs w:val="20"/>
        </w:rPr>
        <w:t>Cost</w:t>
      </w:r>
      <w:r w:rsidRPr="003B1F1F">
        <w:rPr>
          <w:rFonts w:ascii="Source Sans Pro" w:hAnsi="Source Sans Pro"/>
          <w:color w:val="1F497D"/>
          <w:sz w:val="20"/>
          <w:szCs w:val="20"/>
        </w:rPr>
        <w:t>-</w:t>
      </w:r>
      <w:r w:rsidRPr="003B1F1F">
        <w:rPr>
          <w:rFonts w:ascii="Source Sans Pro" w:hAnsi="Source Sans Pro"/>
          <w:sz w:val="20"/>
          <w:szCs w:val="20"/>
        </w:rPr>
        <w:t>Sharing Program</w:t>
      </w:r>
      <w:r w:rsidRPr="003B1F1F">
        <w:rPr>
          <w:rFonts w:ascii="Source Sans Pro" w:hAnsi="Source Sans Pro"/>
          <w:color w:val="1F497D"/>
          <w:sz w:val="20"/>
          <w:szCs w:val="20"/>
        </w:rPr>
        <w:t xml:space="preserve"> </w:t>
      </w:r>
      <w:r w:rsidRPr="003B1F1F">
        <w:rPr>
          <w:rFonts w:ascii="Source Sans Pro" w:hAnsi="Source Sans Pro"/>
          <w:sz w:val="20"/>
          <w:szCs w:val="20"/>
        </w:rPr>
        <w:t xml:space="preserve">will provide reimbursement of up to 50% of </w:t>
      </w:r>
      <w:r w:rsidR="003B1F1F">
        <w:rPr>
          <w:rFonts w:ascii="Source Sans Pro" w:hAnsi="Source Sans Pro"/>
          <w:sz w:val="20"/>
          <w:szCs w:val="20"/>
        </w:rPr>
        <w:t xml:space="preserve">the </w:t>
      </w:r>
      <w:r w:rsidRPr="003B1F1F">
        <w:rPr>
          <w:rFonts w:ascii="Source Sans Pro" w:hAnsi="Source Sans Pro"/>
          <w:sz w:val="20"/>
          <w:szCs w:val="20"/>
        </w:rPr>
        <w:t>service and laundering of lab coats and/or the purchase costs of durable PPE</w:t>
      </w:r>
      <w:r w:rsidRPr="003B1F1F">
        <w:rPr>
          <w:rFonts w:ascii="Source Sans Pro" w:hAnsi="Source Sans Pro"/>
          <w:color w:val="1F497D"/>
          <w:sz w:val="20"/>
          <w:szCs w:val="20"/>
        </w:rPr>
        <w:t>.</w:t>
      </w:r>
      <w:r w:rsidRPr="003B1F1F">
        <w:rPr>
          <w:rFonts w:ascii="Source Sans Pro" w:hAnsi="Source Sans Pro"/>
          <w:sz w:val="20"/>
          <w:szCs w:val="20"/>
        </w:rPr>
        <w:t xml:space="preserve"> Durable </w:t>
      </w:r>
      <w:r w:rsidR="0079659E">
        <w:rPr>
          <w:rFonts w:ascii="Source Sans Pro" w:hAnsi="Source Sans Pro"/>
          <w:sz w:val="20"/>
          <w:szCs w:val="20"/>
        </w:rPr>
        <w:t>PPE</w:t>
      </w:r>
      <w:r w:rsidR="001D1517">
        <w:rPr>
          <w:rFonts w:ascii="Source Sans Pro" w:hAnsi="Source Sans Pro"/>
          <w:sz w:val="20"/>
          <w:szCs w:val="20"/>
        </w:rPr>
        <w:t xml:space="preserve"> </w:t>
      </w:r>
      <w:r w:rsidRPr="003B1F1F">
        <w:rPr>
          <w:rFonts w:ascii="Source Sans Pro" w:hAnsi="Source Sans Pro"/>
          <w:sz w:val="20"/>
          <w:szCs w:val="20"/>
        </w:rPr>
        <w:t>includes the following categories:</w:t>
      </w:r>
    </w:p>
    <w:p w14:paraId="05DB0E4F" w14:textId="77777777" w:rsidR="00C12DC3" w:rsidRPr="003B1F1F" w:rsidRDefault="00C12DC3" w:rsidP="003B1F1F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Source Sans Pro" w:hAnsi="Source Sans Pro"/>
          <w:color w:val="222222"/>
        </w:rPr>
      </w:pPr>
      <w:r w:rsidRPr="003B1F1F">
        <w:rPr>
          <w:rFonts w:ascii="Source Sans Pro" w:hAnsi="Source Sans Pro"/>
        </w:rPr>
        <w:t>Protective clothing (e.g., laboratory coats)</w:t>
      </w:r>
    </w:p>
    <w:p w14:paraId="3FC09D67" w14:textId="77777777" w:rsidR="00C12DC3" w:rsidRPr="003B1F1F" w:rsidRDefault="00C12DC3" w:rsidP="003B1F1F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Source Sans Pro" w:hAnsi="Source Sans Pro" w:cs="Calibri"/>
          <w:color w:val="222222"/>
        </w:rPr>
      </w:pPr>
      <w:r w:rsidRPr="003B1F1F">
        <w:rPr>
          <w:rFonts w:ascii="Source Sans Pro" w:hAnsi="Source Sans Pro"/>
        </w:rPr>
        <w:t>Eye / face protection (e.g., safety glasses, goggles, face shields)</w:t>
      </w:r>
    </w:p>
    <w:p w14:paraId="5B6354CE" w14:textId="77777777" w:rsidR="00C12DC3" w:rsidRPr="00633367" w:rsidRDefault="00C12DC3" w:rsidP="003B1F1F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Source Sans Pro" w:hAnsi="Source Sans Pro"/>
          <w:color w:val="000000" w:themeColor="text1"/>
        </w:rPr>
      </w:pPr>
      <w:r w:rsidRPr="00633367">
        <w:rPr>
          <w:rFonts w:ascii="Source Sans Pro" w:hAnsi="Source Sans Pro"/>
          <w:color w:val="000000" w:themeColor="text1"/>
        </w:rPr>
        <w:t>Gloves (e.g., chemical resistant, thermal protection, cut-resistant)</w:t>
      </w:r>
    </w:p>
    <w:p w14:paraId="0CB93B41" w14:textId="77777777" w:rsidR="00C12DC3" w:rsidRPr="00633367" w:rsidRDefault="00C12DC3" w:rsidP="003B1F1F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Source Sans Pro" w:hAnsi="Source Sans Pro"/>
          <w:color w:val="000000" w:themeColor="text1"/>
        </w:rPr>
      </w:pPr>
      <w:r w:rsidRPr="00633367">
        <w:rPr>
          <w:rFonts w:ascii="Source Sans Pro" w:hAnsi="Source Sans Pro"/>
          <w:color w:val="000000" w:themeColor="text1"/>
        </w:rPr>
        <w:t>Protective footwear</w:t>
      </w:r>
    </w:p>
    <w:p w14:paraId="3922ECFA" w14:textId="77777777" w:rsidR="00C12DC3" w:rsidRPr="00633367" w:rsidRDefault="00C12DC3" w:rsidP="003B1F1F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Source Sans Pro" w:hAnsi="Source Sans Pro"/>
          <w:color w:val="000000" w:themeColor="text1"/>
        </w:rPr>
      </w:pPr>
      <w:r w:rsidRPr="00633367">
        <w:rPr>
          <w:rFonts w:ascii="Source Sans Pro" w:hAnsi="Source Sans Pro"/>
          <w:color w:val="000000" w:themeColor="text1"/>
        </w:rPr>
        <w:t>Hearing protection (e.g., ear muffs)</w:t>
      </w:r>
    </w:p>
    <w:p w14:paraId="0BEA0DC9" w14:textId="79F77B62" w:rsidR="00C12DC3" w:rsidRPr="00633367" w:rsidRDefault="00165833" w:rsidP="003B1F1F">
      <w:pPr>
        <w:pStyle w:val="ListParagraph"/>
        <w:numPr>
          <w:ilvl w:val="0"/>
          <w:numId w:val="15"/>
        </w:numPr>
        <w:ind w:left="360"/>
        <w:rPr>
          <w:rFonts w:ascii="Source Sans Pro" w:eastAsiaTheme="minorHAnsi" w:hAnsi="Source Sans Pro"/>
          <w:color w:val="000000" w:themeColor="text1"/>
          <w:sz w:val="20"/>
          <w:szCs w:val="20"/>
        </w:rPr>
      </w:pPr>
      <w:r w:rsidRPr="00633367">
        <w:rPr>
          <w:rFonts w:ascii="Source Sans Pro" w:hAnsi="Source Sans Pro"/>
          <w:color w:val="000000" w:themeColor="text1"/>
          <w:sz w:val="20"/>
          <w:szCs w:val="20"/>
        </w:rPr>
        <w:t>Reimbursement is available to</w:t>
      </w:r>
      <w:r w:rsidR="00C12DC3" w:rsidRPr="00633367">
        <w:rPr>
          <w:rFonts w:ascii="Source Sans Pro" w:hAnsi="Source Sans Pro"/>
          <w:color w:val="000000" w:themeColor="text1"/>
          <w:sz w:val="20"/>
          <w:szCs w:val="20"/>
        </w:rPr>
        <w:t xml:space="preserve"> faculty in Stanford’s Schools of Humanities &amp; Sciences, Engineering, Independent Labs, and Earth, Energy &amp; Environmental Sciences. </w:t>
      </w:r>
      <w:r w:rsidR="00283718" w:rsidRPr="00633367">
        <w:rPr>
          <w:rFonts w:ascii="Source Sans Pro" w:hAnsi="Source Sans Pro"/>
          <w:i/>
          <w:color w:val="000000" w:themeColor="text1"/>
          <w:sz w:val="20"/>
          <w:szCs w:val="20"/>
        </w:rPr>
        <w:t>[NOTE: Th</w:t>
      </w:r>
      <w:r w:rsidR="003B1F1F" w:rsidRPr="00633367">
        <w:rPr>
          <w:rFonts w:ascii="Source Sans Pro" w:hAnsi="Source Sans Pro"/>
          <w:i/>
          <w:color w:val="000000" w:themeColor="text1"/>
          <w:sz w:val="20"/>
          <w:szCs w:val="20"/>
        </w:rPr>
        <w:t>is</w:t>
      </w:r>
      <w:r w:rsidR="0079659E" w:rsidRPr="00633367">
        <w:rPr>
          <w:rFonts w:ascii="Source Sans Pro" w:hAnsi="Source Sans Pro"/>
          <w:i/>
          <w:color w:val="000000" w:themeColor="text1"/>
          <w:sz w:val="20"/>
          <w:szCs w:val="20"/>
        </w:rPr>
        <w:t xml:space="preserve"> p</w:t>
      </w:r>
      <w:r w:rsidR="00283718" w:rsidRPr="00633367">
        <w:rPr>
          <w:rFonts w:ascii="Source Sans Pro" w:hAnsi="Source Sans Pro"/>
          <w:i/>
          <w:color w:val="000000" w:themeColor="text1"/>
          <w:sz w:val="20"/>
          <w:szCs w:val="20"/>
        </w:rPr>
        <w:t xml:space="preserve">rogram also provides funding for PPE at the department/school level for units </w:t>
      </w:r>
      <w:r w:rsidR="001D1517" w:rsidRPr="00633367">
        <w:rPr>
          <w:rFonts w:ascii="Source Sans Pro" w:hAnsi="Source Sans Pro"/>
          <w:i/>
          <w:color w:val="000000" w:themeColor="text1"/>
          <w:sz w:val="20"/>
          <w:szCs w:val="20"/>
        </w:rPr>
        <w:t xml:space="preserve">wishing </w:t>
      </w:r>
      <w:r w:rsidR="00CE39DD" w:rsidRPr="00633367">
        <w:rPr>
          <w:rFonts w:ascii="Source Sans Pro" w:hAnsi="Source Sans Pro"/>
          <w:i/>
          <w:color w:val="000000" w:themeColor="text1"/>
          <w:sz w:val="20"/>
          <w:szCs w:val="20"/>
        </w:rPr>
        <w:t xml:space="preserve">to establish centralized </w:t>
      </w:r>
      <w:r w:rsidR="00283718" w:rsidRPr="00633367">
        <w:rPr>
          <w:rFonts w:ascii="Source Sans Pro" w:hAnsi="Source Sans Pro"/>
          <w:i/>
          <w:color w:val="000000" w:themeColor="text1"/>
          <w:sz w:val="20"/>
          <w:szCs w:val="20"/>
        </w:rPr>
        <w:t xml:space="preserve">lab coat laundering/rental </w:t>
      </w:r>
      <w:r w:rsidR="001D1517" w:rsidRPr="00633367">
        <w:rPr>
          <w:rFonts w:ascii="Source Sans Pro" w:hAnsi="Source Sans Pro"/>
          <w:i/>
          <w:color w:val="000000" w:themeColor="text1"/>
          <w:sz w:val="20"/>
          <w:szCs w:val="20"/>
        </w:rPr>
        <w:t>contracts</w:t>
      </w:r>
      <w:r w:rsidR="00CE39DD" w:rsidRPr="00633367">
        <w:rPr>
          <w:rFonts w:ascii="Source Sans Pro" w:hAnsi="Source Sans Pro"/>
          <w:i/>
          <w:color w:val="000000" w:themeColor="text1"/>
          <w:sz w:val="20"/>
          <w:szCs w:val="20"/>
        </w:rPr>
        <w:t>.]</w:t>
      </w:r>
    </w:p>
    <w:p w14:paraId="229CD9DE" w14:textId="5144D977" w:rsidR="00F66D59" w:rsidRPr="003B1F1F" w:rsidRDefault="00F66D59" w:rsidP="003B1F1F">
      <w:pPr>
        <w:pStyle w:val="ListParagraph"/>
        <w:numPr>
          <w:ilvl w:val="0"/>
          <w:numId w:val="15"/>
        </w:numPr>
        <w:ind w:left="360"/>
        <w:rPr>
          <w:rFonts w:ascii="Source Sans Pro" w:hAnsi="Source Sans Pro"/>
          <w:i/>
          <w:sz w:val="20"/>
          <w:szCs w:val="20"/>
        </w:rPr>
      </w:pPr>
      <w:r w:rsidRPr="003B1F1F">
        <w:rPr>
          <w:rFonts w:ascii="Source Sans Pro" w:hAnsi="Source Sans Pro"/>
          <w:bCs/>
          <w:iCs/>
          <w:sz w:val="20"/>
          <w:szCs w:val="20"/>
        </w:rPr>
        <w:t>Faculty participating in the</w:t>
      </w:r>
      <w:r w:rsidRPr="003B1F1F">
        <w:rPr>
          <w:rFonts w:ascii="Source Sans Pro" w:hAnsi="Source Sans Pro"/>
          <w:sz w:val="20"/>
          <w:szCs w:val="20"/>
        </w:rPr>
        <w:t xml:space="preserve"> cost-sharing funds must</w:t>
      </w:r>
      <w:r w:rsidR="0079659E">
        <w:rPr>
          <w:rFonts w:ascii="Source Sans Pro" w:hAnsi="Source Sans Pro"/>
          <w:sz w:val="20"/>
          <w:szCs w:val="20"/>
        </w:rPr>
        <w:t xml:space="preserve"> have</w:t>
      </w:r>
      <w:r w:rsidRPr="003B1F1F">
        <w:rPr>
          <w:rFonts w:ascii="Source Sans Pro" w:hAnsi="Source Sans Pro"/>
          <w:sz w:val="20"/>
          <w:szCs w:val="20"/>
        </w:rPr>
        <w:t xml:space="preserve"> current Laboratory PPE Assessments and laboratory-specific PPE training records</w:t>
      </w:r>
      <w:r w:rsidR="003B1F1F">
        <w:rPr>
          <w:rFonts w:ascii="Source Sans Pro" w:hAnsi="Source Sans Pro"/>
          <w:sz w:val="20"/>
          <w:szCs w:val="20"/>
        </w:rPr>
        <w:t>*</w:t>
      </w:r>
      <w:r w:rsidRPr="003B1F1F">
        <w:rPr>
          <w:rFonts w:ascii="Source Sans Pro" w:hAnsi="Source Sans Pro"/>
          <w:sz w:val="20"/>
          <w:szCs w:val="20"/>
        </w:rPr>
        <w:t xml:space="preserve">. </w:t>
      </w:r>
    </w:p>
    <w:p w14:paraId="2D1F9F21" w14:textId="77777777" w:rsidR="00C12DC3" w:rsidRPr="003B1F1F" w:rsidRDefault="00C12DC3" w:rsidP="003B1F1F">
      <w:pPr>
        <w:pStyle w:val="ListParagraph"/>
        <w:numPr>
          <w:ilvl w:val="0"/>
          <w:numId w:val="15"/>
        </w:numPr>
        <w:ind w:left="360"/>
        <w:rPr>
          <w:rFonts w:ascii="Source Sans Pro" w:hAnsi="Source Sans Pro"/>
          <w:sz w:val="20"/>
          <w:szCs w:val="20"/>
        </w:rPr>
      </w:pPr>
      <w:r w:rsidRPr="003B1F1F">
        <w:rPr>
          <w:rFonts w:ascii="Source Sans Pro" w:hAnsi="Source Sans Pro"/>
          <w:sz w:val="20"/>
          <w:szCs w:val="20"/>
        </w:rPr>
        <w:t>Funds are available over a two-year period or until depleted.</w:t>
      </w:r>
    </w:p>
    <w:p w14:paraId="312876ED" w14:textId="77777777" w:rsidR="00C12DC3" w:rsidRPr="003B1F1F" w:rsidRDefault="00C12DC3" w:rsidP="00C12DC3">
      <w:pPr>
        <w:rPr>
          <w:rFonts w:ascii="Source Sans Pro" w:hAnsi="Source Sans Pro"/>
        </w:rPr>
      </w:pPr>
    </w:p>
    <w:p w14:paraId="08140DF4" w14:textId="57342E0D" w:rsidR="00C12DC3" w:rsidRDefault="00165833" w:rsidP="00C12DC3">
      <w:pPr>
        <w:rPr>
          <w:rFonts w:ascii="Source Sans Pro" w:hAnsi="Source Sans Pro"/>
        </w:rPr>
      </w:pPr>
      <w:r w:rsidRPr="003B1F1F">
        <w:rPr>
          <w:rFonts w:ascii="Source Sans Pro" w:hAnsi="Source Sans Pro"/>
          <w:u w:val="single"/>
        </w:rPr>
        <w:t>How to Participate</w:t>
      </w:r>
      <w:r w:rsidRPr="003B1F1F">
        <w:rPr>
          <w:rFonts w:ascii="Source Sans Pro" w:hAnsi="Source Sans Pro"/>
        </w:rPr>
        <w:t>:</w:t>
      </w:r>
    </w:p>
    <w:p w14:paraId="71F277DE" w14:textId="77777777" w:rsidR="00134C50" w:rsidRPr="003B1F1F" w:rsidRDefault="00134C50" w:rsidP="00C12DC3">
      <w:pPr>
        <w:rPr>
          <w:rFonts w:ascii="Source Sans Pro" w:hAnsi="Source Sans Pro"/>
        </w:rPr>
      </w:pPr>
    </w:p>
    <w:p w14:paraId="752C4297" w14:textId="4BABF243" w:rsidR="008F0DCC" w:rsidRPr="00633367" w:rsidRDefault="008F0DCC" w:rsidP="00626801">
      <w:pPr>
        <w:pStyle w:val="Title"/>
        <w:jc w:val="both"/>
        <w:rPr>
          <w:rFonts w:ascii="Source Sans Pro" w:hAnsi="Source Sans Pro"/>
          <w:b w:val="0"/>
          <w:color w:val="000000" w:themeColor="text1"/>
          <w:sz w:val="20"/>
        </w:rPr>
      </w:pPr>
      <w:r w:rsidRPr="00633367">
        <w:rPr>
          <w:rFonts w:ascii="Source Sans Pro" w:hAnsi="Source Sans Pro"/>
          <w:b w:val="0"/>
          <w:color w:val="000000" w:themeColor="text1"/>
          <w:sz w:val="20"/>
        </w:rPr>
        <w:t>Individual Faculty may request reimbursement by following the steps below:</w:t>
      </w:r>
    </w:p>
    <w:p w14:paraId="099F2DDA" w14:textId="2A34C408" w:rsidR="003B1F1F" w:rsidRPr="00633367" w:rsidRDefault="00F66D59" w:rsidP="00644457">
      <w:pPr>
        <w:pStyle w:val="Title"/>
        <w:numPr>
          <w:ilvl w:val="0"/>
          <w:numId w:val="19"/>
        </w:numPr>
        <w:jc w:val="both"/>
        <w:rPr>
          <w:rFonts w:ascii="Source Sans Pro" w:hAnsi="Source Sans Pro"/>
          <w:b w:val="0"/>
          <w:color w:val="000000" w:themeColor="text1"/>
          <w:sz w:val="20"/>
        </w:rPr>
      </w:pPr>
      <w:r w:rsidRPr="00633367">
        <w:rPr>
          <w:rFonts w:ascii="Source Sans Pro" w:hAnsi="Source Sans Pro"/>
          <w:b w:val="0"/>
          <w:color w:val="000000" w:themeColor="text1"/>
          <w:sz w:val="20"/>
        </w:rPr>
        <w:t xml:space="preserve">Ensure that </w:t>
      </w:r>
      <w:r w:rsidR="00644457" w:rsidRPr="00633367">
        <w:rPr>
          <w:rFonts w:ascii="Source Sans Pro" w:hAnsi="Source Sans Pro"/>
          <w:b w:val="0"/>
          <w:color w:val="000000" w:themeColor="text1"/>
          <w:sz w:val="20"/>
        </w:rPr>
        <w:t>your</w:t>
      </w:r>
      <w:r w:rsidRPr="00633367">
        <w:rPr>
          <w:rFonts w:ascii="Source Sans Pro" w:hAnsi="Source Sans Pro"/>
          <w:b w:val="0"/>
          <w:color w:val="000000" w:themeColor="text1"/>
          <w:sz w:val="20"/>
        </w:rPr>
        <w:t xml:space="preserve"> laboratory has a current</w:t>
      </w:r>
      <w:r w:rsidR="00644457" w:rsidRPr="00633367">
        <w:rPr>
          <w:rFonts w:ascii="Source Sans Pro" w:hAnsi="Source Sans Pro"/>
          <w:b w:val="0"/>
          <w:color w:val="000000" w:themeColor="text1"/>
          <w:sz w:val="20"/>
        </w:rPr>
        <w:t xml:space="preserve"> a</w:t>
      </w:r>
      <w:r w:rsidRPr="00633367">
        <w:rPr>
          <w:rFonts w:ascii="Source Sans Pro" w:hAnsi="Source Sans Pro"/>
          <w:b w:val="0"/>
          <w:color w:val="000000" w:themeColor="text1"/>
          <w:sz w:val="20"/>
        </w:rPr>
        <w:t xml:space="preserve"> Laboratory PPE </w:t>
      </w:r>
      <w:r w:rsidR="00644457" w:rsidRPr="00633367">
        <w:rPr>
          <w:rFonts w:ascii="Source Sans Pro" w:hAnsi="Source Sans Pro"/>
          <w:b w:val="0"/>
          <w:color w:val="000000" w:themeColor="text1"/>
          <w:sz w:val="20"/>
        </w:rPr>
        <w:t>Assessment</w:t>
      </w:r>
      <w:r w:rsidRPr="00633367">
        <w:rPr>
          <w:rFonts w:ascii="Source Sans Pro" w:hAnsi="Source Sans Pro"/>
          <w:b w:val="0"/>
          <w:color w:val="000000" w:themeColor="text1"/>
          <w:sz w:val="20"/>
        </w:rPr>
        <w:t xml:space="preserve"> </w:t>
      </w:r>
      <w:r w:rsidR="00644457" w:rsidRPr="00633367">
        <w:rPr>
          <w:rFonts w:ascii="Source Sans Pro" w:hAnsi="Source Sans Pro"/>
          <w:b w:val="0"/>
          <w:color w:val="000000" w:themeColor="text1"/>
          <w:sz w:val="20"/>
        </w:rPr>
        <w:t xml:space="preserve">and </w:t>
      </w:r>
      <w:r w:rsidR="00626801" w:rsidRPr="00633367">
        <w:rPr>
          <w:rFonts w:ascii="Source Sans Pro" w:hAnsi="Source Sans Pro"/>
          <w:b w:val="0"/>
          <w:color w:val="000000" w:themeColor="text1"/>
          <w:sz w:val="20"/>
        </w:rPr>
        <w:t xml:space="preserve">that </w:t>
      </w:r>
      <w:r w:rsidR="00644457" w:rsidRPr="00633367">
        <w:rPr>
          <w:rFonts w:ascii="Source Sans Pro" w:hAnsi="Source Sans Pro"/>
          <w:b w:val="0"/>
          <w:color w:val="000000" w:themeColor="text1"/>
          <w:sz w:val="20"/>
        </w:rPr>
        <w:t xml:space="preserve">laboratory-specific training is completed for all personnel </w:t>
      </w:r>
      <w:r w:rsidR="00626801" w:rsidRPr="00633367">
        <w:rPr>
          <w:rFonts w:ascii="Source Sans Pro" w:hAnsi="Source Sans Pro"/>
          <w:b w:val="0"/>
          <w:color w:val="000000" w:themeColor="text1"/>
          <w:sz w:val="20"/>
        </w:rPr>
        <w:t xml:space="preserve">required to wear PPE.  Maintain </w:t>
      </w:r>
      <w:r w:rsidR="001D1517" w:rsidRPr="00633367">
        <w:rPr>
          <w:rFonts w:ascii="Source Sans Pro" w:hAnsi="Source Sans Pro"/>
          <w:b w:val="0"/>
          <w:color w:val="000000" w:themeColor="text1"/>
          <w:sz w:val="20"/>
        </w:rPr>
        <w:t>these</w:t>
      </w:r>
      <w:r w:rsidR="00626801" w:rsidRPr="00633367">
        <w:rPr>
          <w:rFonts w:ascii="Source Sans Pro" w:hAnsi="Source Sans Pro"/>
          <w:b w:val="0"/>
          <w:color w:val="000000" w:themeColor="text1"/>
          <w:sz w:val="20"/>
        </w:rPr>
        <w:t xml:space="preserve"> records for review </w:t>
      </w:r>
      <w:r w:rsidR="00644457" w:rsidRPr="00633367">
        <w:rPr>
          <w:rFonts w:ascii="Source Sans Pro" w:hAnsi="Source Sans Pro"/>
          <w:b w:val="0"/>
          <w:color w:val="000000" w:themeColor="text1"/>
          <w:sz w:val="20"/>
        </w:rPr>
        <w:t>by EH&amp;S or local units.</w:t>
      </w:r>
    </w:p>
    <w:p w14:paraId="3E039C8F" w14:textId="45514072" w:rsidR="008F0DCC" w:rsidRPr="00633367" w:rsidRDefault="008F0DCC" w:rsidP="00644457">
      <w:pPr>
        <w:pStyle w:val="Title"/>
        <w:numPr>
          <w:ilvl w:val="0"/>
          <w:numId w:val="19"/>
        </w:numPr>
        <w:jc w:val="both"/>
        <w:rPr>
          <w:rFonts w:ascii="Source Sans Pro" w:hAnsi="Source Sans Pro"/>
          <w:b w:val="0"/>
          <w:color w:val="000000" w:themeColor="text1"/>
          <w:sz w:val="20"/>
        </w:rPr>
      </w:pPr>
      <w:r w:rsidRPr="00633367">
        <w:rPr>
          <w:rFonts w:ascii="Source Sans Pro" w:hAnsi="Source Sans Pro"/>
          <w:b w:val="0"/>
          <w:color w:val="000000" w:themeColor="text1"/>
          <w:sz w:val="20"/>
        </w:rPr>
        <w:t>Purchase durable laboratory PPE equipment and/or establish</w:t>
      </w:r>
      <w:r w:rsidR="00626801" w:rsidRPr="00633367">
        <w:rPr>
          <w:rFonts w:ascii="Source Sans Pro" w:hAnsi="Source Sans Pro"/>
          <w:b w:val="0"/>
          <w:color w:val="000000" w:themeColor="text1"/>
          <w:sz w:val="20"/>
        </w:rPr>
        <w:t xml:space="preserve"> a</w:t>
      </w:r>
      <w:r w:rsidRPr="00633367">
        <w:rPr>
          <w:rFonts w:ascii="Source Sans Pro" w:hAnsi="Source Sans Pro"/>
          <w:b w:val="0"/>
          <w:color w:val="000000" w:themeColor="text1"/>
          <w:sz w:val="20"/>
        </w:rPr>
        <w:t xml:space="preserve"> lab coat service agreement.  </w:t>
      </w:r>
    </w:p>
    <w:p w14:paraId="48D78456" w14:textId="77777777" w:rsidR="008F0DCC" w:rsidRPr="00633367" w:rsidRDefault="008F0DCC" w:rsidP="00644457">
      <w:pPr>
        <w:pStyle w:val="Title"/>
        <w:numPr>
          <w:ilvl w:val="0"/>
          <w:numId w:val="19"/>
        </w:numPr>
        <w:jc w:val="both"/>
        <w:rPr>
          <w:rFonts w:ascii="Source Sans Pro" w:hAnsi="Source Sans Pro"/>
          <w:b w:val="0"/>
          <w:color w:val="000000" w:themeColor="text1"/>
          <w:sz w:val="20"/>
        </w:rPr>
      </w:pPr>
      <w:r w:rsidRPr="00633367">
        <w:rPr>
          <w:rFonts w:ascii="Source Sans Pro" w:hAnsi="Source Sans Pro"/>
          <w:b w:val="0"/>
          <w:color w:val="000000" w:themeColor="text1"/>
          <w:sz w:val="20"/>
        </w:rPr>
        <w:t xml:space="preserve">Scan and submit to EH&amp;S (hperry@stanford.edu) the following supporting documents: </w:t>
      </w:r>
    </w:p>
    <w:p w14:paraId="0EFCA8D8" w14:textId="69421948" w:rsidR="008F0DCC" w:rsidRPr="00633367" w:rsidRDefault="008F0DCC" w:rsidP="00644457">
      <w:pPr>
        <w:pStyle w:val="Title"/>
        <w:numPr>
          <w:ilvl w:val="1"/>
          <w:numId w:val="12"/>
        </w:numPr>
        <w:jc w:val="both"/>
        <w:rPr>
          <w:rFonts w:ascii="Source Sans Pro" w:hAnsi="Source Sans Pro"/>
          <w:b w:val="0"/>
          <w:color w:val="000000" w:themeColor="text1"/>
          <w:sz w:val="20"/>
        </w:rPr>
      </w:pPr>
      <w:r w:rsidRPr="00633367">
        <w:rPr>
          <w:rFonts w:ascii="Source Sans Pro" w:hAnsi="Source Sans Pro"/>
          <w:b w:val="0"/>
          <w:color w:val="000000" w:themeColor="text1"/>
          <w:sz w:val="20"/>
        </w:rPr>
        <w:t>Completed Laboratory PPE Cost-Sharing Form</w:t>
      </w:r>
      <w:r w:rsidR="00644457" w:rsidRPr="00633367">
        <w:rPr>
          <w:rFonts w:ascii="Source Sans Pro" w:hAnsi="Source Sans Pro"/>
          <w:b w:val="0"/>
          <w:color w:val="000000" w:themeColor="text1"/>
          <w:sz w:val="20"/>
        </w:rPr>
        <w:t xml:space="preserve"> (page 2)</w:t>
      </w:r>
      <w:r w:rsidRPr="00633367">
        <w:rPr>
          <w:rFonts w:ascii="Source Sans Pro" w:hAnsi="Source Sans Pro"/>
          <w:b w:val="0"/>
          <w:color w:val="000000" w:themeColor="text1"/>
          <w:sz w:val="20"/>
        </w:rPr>
        <w:t>; and,</w:t>
      </w:r>
    </w:p>
    <w:p w14:paraId="0DE61288" w14:textId="4CFB4F87" w:rsidR="008F0DCC" w:rsidRPr="00633367" w:rsidRDefault="008F0DCC" w:rsidP="00644457">
      <w:pPr>
        <w:pStyle w:val="Title"/>
        <w:numPr>
          <w:ilvl w:val="1"/>
          <w:numId w:val="12"/>
        </w:numPr>
        <w:jc w:val="both"/>
        <w:rPr>
          <w:rFonts w:ascii="Source Sans Pro" w:hAnsi="Source Sans Pro"/>
          <w:b w:val="0"/>
          <w:color w:val="000000" w:themeColor="text1"/>
          <w:sz w:val="20"/>
        </w:rPr>
      </w:pPr>
      <w:r w:rsidRPr="00633367">
        <w:rPr>
          <w:rFonts w:ascii="Source Sans Pro" w:hAnsi="Source Sans Pro"/>
          <w:b w:val="0"/>
          <w:color w:val="000000" w:themeColor="text1"/>
          <w:sz w:val="20"/>
        </w:rPr>
        <w:t>Copies of the PO, receipts or invoice(s) as proof of purchase.</w:t>
      </w:r>
    </w:p>
    <w:p w14:paraId="59D64362" w14:textId="02091782" w:rsidR="00CB02F9" w:rsidRPr="00633367" w:rsidRDefault="00FE1946" w:rsidP="00FE1946">
      <w:pPr>
        <w:pStyle w:val="Title"/>
        <w:jc w:val="both"/>
        <w:rPr>
          <w:rFonts w:ascii="Source Sans Pro" w:hAnsi="Source Sans Pro"/>
          <w:b w:val="0"/>
          <w:color w:val="000000" w:themeColor="text1"/>
          <w:sz w:val="20"/>
        </w:rPr>
      </w:pPr>
      <w:r w:rsidRPr="00633367">
        <w:rPr>
          <w:rFonts w:ascii="Source Sans Pro" w:hAnsi="Source Sans Pro"/>
          <w:b w:val="0"/>
          <w:color w:val="000000" w:themeColor="text1"/>
          <w:sz w:val="20"/>
        </w:rPr>
        <w:t>4.</w:t>
      </w:r>
      <w:r w:rsidR="00CB02F9" w:rsidRPr="00633367">
        <w:rPr>
          <w:rFonts w:ascii="Source Sans Pro" w:hAnsi="Source Sans Pro"/>
          <w:b w:val="0"/>
          <w:color w:val="000000" w:themeColor="text1"/>
          <w:sz w:val="20"/>
        </w:rPr>
        <w:t xml:space="preserve">     After review and approval, EH&amp;S will provide reimbursement back via journal transfer.</w:t>
      </w:r>
    </w:p>
    <w:p w14:paraId="435EF8BB" w14:textId="50433AFB" w:rsidR="001D1517" w:rsidRPr="00633367" w:rsidRDefault="001D1517" w:rsidP="008F0DCC">
      <w:pPr>
        <w:pStyle w:val="Title"/>
        <w:jc w:val="both"/>
        <w:rPr>
          <w:rFonts w:ascii="Source Sans Pro" w:hAnsi="Source Sans Pro"/>
          <w:b w:val="0"/>
          <w:color w:val="000000" w:themeColor="text1"/>
          <w:sz w:val="20"/>
        </w:rPr>
      </w:pPr>
    </w:p>
    <w:p w14:paraId="3E3A9862" w14:textId="1FF36689" w:rsidR="001D1517" w:rsidRDefault="001D1517" w:rsidP="008F0DCC">
      <w:pPr>
        <w:pStyle w:val="Title"/>
        <w:jc w:val="both"/>
        <w:rPr>
          <w:rFonts w:ascii="Source Sans Pro" w:hAnsi="Source Sans Pro"/>
          <w:b w:val="0"/>
          <w:sz w:val="20"/>
        </w:rPr>
      </w:pPr>
      <w:r>
        <w:rPr>
          <w:rFonts w:ascii="Source Sans Pro" w:hAnsi="Source Sans Pro"/>
          <w:b w:val="0"/>
          <w:sz w:val="20"/>
        </w:rPr>
        <w:t xml:space="preserve">Questions? Please contact Heather Perry at </w:t>
      </w:r>
      <w:r w:rsidR="0079659E">
        <w:rPr>
          <w:rFonts w:ascii="Source Sans Pro" w:hAnsi="Source Sans Pro"/>
          <w:b w:val="0"/>
          <w:sz w:val="20"/>
        </w:rPr>
        <w:t>hperry@stanford.edu or 723-1308</w:t>
      </w:r>
      <w:r>
        <w:rPr>
          <w:rFonts w:ascii="Source Sans Pro" w:hAnsi="Source Sans Pro"/>
          <w:b w:val="0"/>
          <w:sz w:val="20"/>
        </w:rPr>
        <w:t>.</w:t>
      </w:r>
    </w:p>
    <w:p w14:paraId="627A53D2" w14:textId="77777777" w:rsidR="00B87FCB" w:rsidRDefault="00B87FCB" w:rsidP="008F0DCC">
      <w:pPr>
        <w:pStyle w:val="Title"/>
        <w:jc w:val="both"/>
        <w:rPr>
          <w:rFonts w:ascii="Source Sans Pro" w:hAnsi="Source Sans Pro"/>
          <w:b w:val="0"/>
          <w:sz w:val="20"/>
        </w:rPr>
      </w:pPr>
    </w:p>
    <w:p w14:paraId="09EE7B3B" w14:textId="77777777" w:rsidR="00B87FCB" w:rsidRDefault="00B87FCB" w:rsidP="008F0DCC">
      <w:pPr>
        <w:pStyle w:val="Title"/>
        <w:jc w:val="both"/>
        <w:rPr>
          <w:rFonts w:ascii="Source Sans Pro" w:hAnsi="Source Sans Pro"/>
          <w:b w:val="0"/>
          <w:sz w:val="20"/>
        </w:rPr>
      </w:pPr>
    </w:p>
    <w:p w14:paraId="1CFA350B" w14:textId="77777777" w:rsidR="00B87FCB" w:rsidRDefault="00B87FCB" w:rsidP="008F0DCC">
      <w:pPr>
        <w:pStyle w:val="Title"/>
        <w:jc w:val="both"/>
        <w:rPr>
          <w:rFonts w:ascii="Source Sans Pro" w:hAnsi="Source Sans Pro"/>
          <w:b w:val="0"/>
          <w:sz w:val="20"/>
        </w:rPr>
      </w:pPr>
    </w:p>
    <w:p w14:paraId="16F1B0CC" w14:textId="77777777" w:rsidR="00B87FCB" w:rsidRDefault="00B87FCB" w:rsidP="008F0DCC">
      <w:pPr>
        <w:pStyle w:val="Title"/>
        <w:jc w:val="both"/>
        <w:rPr>
          <w:rFonts w:ascii="Source Sans Pro" w:hAnsi="Source Sans Pro"/>
          <w:b w:val="0"/>
          <w:sz w:val="20"/>
        </w:rPr>
      </w:pPr>
    </w:p>
    <w:p w14:paraId="3CC09FB6" w14:textId="77777777" w:rsidR="009F61F0" w:rsidRDefault="009F61F0" w:rsidP="008F0DCC">
      <w:pPr>
        <w:pStyle w:val="Title"/>
        <w:jc w:val="both"/>
        <w:rPr>
          <w:rFonts w:ascii="Source Sans Pro" w:hAnsi="Source Sans Pro"/>
          <w:b w:val="0"/>
          <w:sz w:val="20"/>
        </w:rPr>
      </w:pPr>
      <w:bookmarkStart w:id="0" w:name="_GoBack"/>
      <w:bookmarkEnd w:id="0"/>
    </w:p>
    <w:p w14:paraId="78FE4BA7" w14:textId="77777777" w:rsidR="009F61F0" w:rsidRDefault="009F61F0" w:rsidP="008F0DCC">
      <w:pPr>
        <w:pStyle w:val="Title"/>
        <w:jc w:val="both"/>
        <w:rPr>
          <w:rFonts w:ascii="Source Sans Pro" w:hAnsi="Source Sans Pro"/>
          <w:b w:val="0"/>
          <w:sz w:val="20"/>
        </w:rPr>
      </w:pPr>
    </w:p>
    <w:p w14:paraId="511835F6" w14:textId="77777777" w:rsidR="00B87FCB" w:rsidRDefault="00B87FCB" w:rsidP="008F0DCC">
      <w:pPr>
        <w:pStyle w:val="Title"/>
        <w:jc w:val="both"/>
        <w:rPr>
          <w:rFonts w:ascii="Source Sans Pro" w:hAnsi="Source Sans Pro"/>
          <w:b w:val="0"/>
          <w:sz w:val="20"/>
        </w:rPr>
      </w:pPr>
    </w:p>
    <w:p w14:paraId="71B06F19" w14:textId="77777777" w:rsidR="00B87FCB" w:rsidRDefault="00B87FCB" w:rsidP="008F0DCC">
      <w:pPr>
        <w:pStyle w:val="Title"/>
        <w:jc w:val="both"/>
        <w:rPr>
          <w:rFonts w:ascii="Source Sans Pro" w:hAnsi="Source Sans Pro"/>
          <w:b w:val="0"/>
          <w:sz w:val="20"/>
        </w:rPr>
      </w:pPr>
    </w:p>
    <w:tbl>
      <w:tblPr>
        <w:tblpPr w:leftFromText="180" w:rightFromText="180" w:vertAnchor="text" w:horzAnchor="margin" w:tblpY="226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554"/>
      </w:tblGrid>
      <w:tr w:rsidR="003B1F1F" w:rsidRPr="008C11C8" w14:paraId="1E05E1E1" w14:textId="77777777" w:rsidTr="00B87FCB">
        <w:trPr>
          <w:trHeight w:val="89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71BA19" w14:textId="77777777" w:rsidR="003B1F1F" w:rsidRPr="008C11C8" w:rsidRDefault="003B1F1F" w:rsidP="001A1A2D">
            <w:pPr>
              <w:pStyle w:val="Title"/>
              <w:rPr>
                <w:rFonts w:ascii="Source Sans Pro" w:hAnsi="Source Sans Pro"/>
                <w:b w:val="0"/>
                <w:sz w:val="44"/>
              </w:rPr>
            </w:pPr>
            <w:r w:rsidRPr="008C11C8">
              <w:rPr>
                <w:rFonts w:ascii="Source Sans Pro" w:hAnsi="Source Sans Pro"/>
                <w:b w:val="0"/>
                <w:sz w:val="40"/>
              </w:rPr>
              <w:t>*</w:t>
            </w: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2CF17A" w14:textId="71948E65" w:rsidR="00644457" w:rsidRDefault="00644457" w:rsidP="003F32CB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644457">
              <w:rPr>
                <w:rFonts w:ascii="Source Sans Pro" w:hAnsi="Source Sans Pro"/>
              </w:rPr>
              <w:t>See the</w:t>
            </w:r>
            <w:hyperlink r:id="rId9" w:history="1">
              <w:r w:rsidRPr="00B05650">
                <w:rPr>
                  <w:rStyle w:val="Hyperlink"/>
                  <w:rFonts w:ascii="Source Sans Pro" w:hAnsi="Source Sans Pro"/>
                </w:rPr>
                <w:t xml:space="preserve"> Laboratory PPE Assessment and Training Tool</w:t>
              </w:r>
            </w:hyperlink>
            <w:r w:rsidR="00CB02F9">
              <w:rPr>
                <w:rFonts w:ascii="Source Sans Pro" w:hAnsi="Source Sans Pro"/>
              </w:rPr>
              <w:t>.  I</w:t>
            </w:r>
            <w:r w:rsidRPr="00644457">
              <w:rPr>
                <w:rFonts w:ascii="Source Sans Pro" w:hAnsi="Source Sans Pro"/>
              </w:rPr>
              <w:t xml:space="preserve">f labs prefer, they may document PPE training via an equivalent method (e.g., </w:t>
            </w:r>
            <w:hyperlink r:id="rId10" w:history="1">
              <w:r w:rsidRPr="00CB02F9">
                <w:rPr>
                  <w:rStyle w:val="Hyperlink"/>
                  <w:rFonts w:ascii="Source Sans Pro" w:hAnsi="Source Sans Pro"/>
                </w:rPr>
                <w:t>SU’s Laboratory-Specific Training Checklist</w:t>
              </w:r>
            </w:hyperlink>
            <w:r w:rsidR="00B05650">
              <w:rPr>
                <w:rFonts w:ascii="Source Sans Pro" w:hAnsi="Source Sans Pro"/>
              </w:rPr>
              <w:t>)</w:t>
            </w:r>
            <w:r w:rsidR="00CB02F9">
              <w:rPr>
                <w:rFonts w:ascii="Source Sans Pro" w:hAnsi="Source Sans Pro"/>
              </w:rPr>
              <w:t xml:space="preserve">.  </w:t>
            </w:r>
            <w:r w:rsidRPr="00644457">
              <w:rPr>
                <w:rFonts w:ascii="Source Sans Pro" w:hAnsi="Source Sans Pro"/>
              </w:rPr>
              <w:t xml:space="preserve">For assistance in completing PPE Assessments or PPE Training, </w:t>
            </w:r>
            <w:r w:rsidR="00BD06D0">
              <w:rPr>
                <w:rFonts w:ascii="Source Sans Pro" w:hAnsi="Source Sans Pro"/>
              </w:rPr>
              <w:t>please contact EH&amp;S at 723-0448.</w:t>
            </w:r>
          </w:p>
          <w:p w14:paraId="1EFE54BF" w14:textId="072B8D7B" w:rsidR="003B1F1F" w:rsidRPr="007674F6" w:rsidRDefault="003B1F1F" w:rsidP="00644457">
            <w:pPr>
              <w:pStyle w:val="Title"/>
              <w:jc w:val="left"/>
              <w:rPr>
                <w:rFonts w:ascii="Source Sans Pro" w:hAnsi="Source Sans Pro" w:cs="Arial"/>
                <w:b w:val="0"/>
                <w:sz w:val="19"/>
                <w:szCs w:val="19"/>
              </w:rPr>
            </w:pPr>
          </w:p>
        </w:tc>
      </w:tr>
    </w:tbl>
    <w:p w14:paraId="2A5D3753" w14:textId="77777777" w:rsidR="003B1F1F" w:rsidRDefault="003B1F1F" w:rsidP="003B1F1F">
      <w:pPr>
        <w:rPr>
          <w:rFonts w:ascii="Source Sans Pro" w:hAnsi="Source Sans Pro"/>
          <w:sz w:val="18"/>
        </w:rPr>
      </w:pPr>
      <w:r>
        <w:rPr>
          <w:rFonts w:ascii="Source Sans Pro" w:hAnsi="Source Sans Pro"/>
          <w:sz w:val="18"/>
        </w:rPr>
        <w:br w:type="page"/>
      </w:r>
    </w:p>
    <w:p w14:paraId="240647AB" w14:textId="09688A55" w:rsidR="008F0DCC" w:rsidRPr="001D1517" w:rsidRDefault="008F0DCC" w:rsidP="008F0DCC">
      <w:pPr>
        <w:jc w:val="center"/>
        <w:rPr>
          <w:rFonts w:ascii="Source Sans Pro" w:hAnsi="Source Sans Pro"/>
          <w:b/>
          <w:color w:val="800000"/>
          <w:sz w:val="24"/>
          <w:szCs w:val="24"/>
        </w:rPr>
      </w:pPr>
      <w:r w:rsidRPr="001D1517">
        <w:rPr>
          <w:rFonts w:ascii="Source Sans Pro" w:hAnsi="Source Sans Pro"/>
          <w:b/>
          <w:color w:val="800000"/>
          <w:sz w:val="24"/>
          <w:szCs w:val="24"/>
        </w:rPr>
        <w:lastRenderedPageBreak/>
        <w:t xml:space="preserve">STANFORD UNIVERSITY </w:t>
      </w:r>
    </w:p>
    <w:p w14:paraId="1FF83441" w14:textId="6D5781A9" w:rsidR="008F0DCC" w:rsidRPr="001D1517" w:rsidRDefault="008F0DCC" w:rsidP="008F0DCC">
      <w:pPr>
        <w:jc w:val="center"/>
        <w:rPr>
          <w:rFonts w:ascii="Source Sans Pro" w:hAnsi="Source Sans Pro"/>
          <w:b/>
          <w:color w:val="800000"/>
          <w:sz w:val="24"/>
          <w:szCs w:val="24"/>
        </w:rPr>
      </w:pPr>
      <w:r w:rsidRPr="001D1517">
        <w:rPr>
          <w:rFonts w:ascii="Source Sans Pro" w:hAnsi="Source Sans Pro"/>
          <w:b/>
          <w:color w:val="800000"/>
          <w:sz w:val="24"/>
          <w:szCs w:val="24"/>
        </w:rPr>
        <w:t>LABORATORY PERSONAL PROTECTIVE EQUIPMENT</w:t>
      </w:r>
      <w:r w:rsidR="003F32CB">
        <w:rPr>
          <w:rFonts w:ascii="Source Sans Pro" w:hAnsi="Source Sans Pro"/>
          <w:b/>
          <w:color w:val="800000"/>
          <w:sz w:val="24"/>
          <w:szCs w:val="24"/>
        </w:rPr>
        <w:t xml:space="preserve"> </w:t>
      </w:r>
    </w:p>
    <w:p w14:paraId="0FF95FE2" w14:textId="744C4AC3" w:rsidR="008F0DCC" w:rsidRPr="001D1517" w:rsidRDefault="008F0DCC" w:rsidP="008F0DCC">
      <w:pPr>
        <w:jc w:val="center"/>
        <w:rPr>
          <w:rFonts w:ascii="Source Sans Pro" w:hAnsi="Source Sans Pro"/>
          <w:b/>
          <w:color w:val="800000"/>
          <w:sz w:val="24"/>
          <w:szCs w:val="24"/>
        </w:rPr>
      </w:pPr>
      <w:r w:rsidRPr="001D1517">
        <w:rPr>
          <w:rFonts w:ascii="Source Sans Pro" w:hAnsi="Source Sans Pro"/>
          <w:b/>
          <w:color w:val="800000"/>
          <w:sz w:val="24"/>
          <w:szCs w:val="24"/>
        </w:rPr>
        <w:t>COST-SHARING PROGRAM</w:t>
      </w:r>
      <w:r w:rsidR="001D1517" w:rsidRPr="001D1517">
        <w:rPr>
          <w:rFonts w:ascii="Source Sans Pro" w:hAnsi="Source Sans Pro"/>
          <w:b/>
          <w:color w:val="800000"/>
          <w:sz w:val="24"/>
          <w:szCs w:val="24"/>
        </w:rPr>
        <w:t xml:space="preserve"> FOR INDIVIDUAL FACULTY</w:t>
      </w:r>
    </w:p>
    <w:p w14:paraId="6CE01267" w14:textId="77777777" w:rsidR="008F0DCC" w:rsidRDefault="008F0DCC" w:rsidP="008F0DCC">
      <w:pPr>
        <w:rPr>
          <w:rFonts w:ascii="Source Sans Pro" w:hAnsi="Source Sans Pro"/>
          <w:sz w:val="18"/>
        </w:rPr>
      </w:pPr>
    </w:p>
    <w:p w14:paraId="6CD0BC59" w14:textId="77777777" w:rsidR="00352193" w:rsidRPr="008C11C8" w:rsidRDefault="00352193" w:rsidP="003C25DC">
      <w:pPr>
        <w:rPr>
          <w:rFonts w:ascii="Source Sans Pro" w:hAnsi="Source Sans Pro"/>
          <w:sz w:val="18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450"/>
        <w:gridCol w:w="1080"/>
        <w:gridCol w:w="1890"/>
        <w:gridCol w:w="3510"/>
      </w:tblGrid>
      <w:tr w:rsidR="003C25DC" w:rsidRPr="008C11C8" w14:paraId="0CCD47FF" w14:textId="77777777" w:rsidTr="007749CA">
        <w:trPr>
          <w:cantSplit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14:paraId="6BA750A2" w14:textId="1394C43C" w:rsidR="003C25DC" w:rsidRPr="00142993" w:rsidRDefault="003C25DC" w:rsidP="007749CA">
            <w:pPr>
              <w:spacing w:before="60" w:after="60"/>
              <w:jc w:val="center"/>
              <w:rPr>
                <w:rFonts w:ascii="Source Sans Pro" w:hAnsi="Source Sans Pro"/>
                <w:b/>
                <w:sz w:val="18"/>
              </w:rPr>
            </w:pPr>
            <w:r w:rsidRPr="00142993">
              <w:rPr>
                <w:rFonts w:ascii="Source Sans Pro" w:hAnsi="Source Sans Pro"/>
                <w:b/>
                <w:sz w:val="18"/>
              </w:rPr>
              <w:t>(Please print clearly)</w:t>
            </w:r>
          </w:p>
        </w:tc>
      </w:tr>
      <w:tr w:rsidR="003C25DC" w:rsidRPr="008C11C8" w14:paraId="3D0E8A5E" w14:textId="77777777" w:rsidTr="007749CA">
        <w:trPr>
          <w:cantSplit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4FBFE7" w14:textId="2C13C6E6" w:rsidR="003C25DC" w:rsidRPr="008C11C8" w:rsidRDefault="00352193">
            <w:pPr>
              <w:spacing w:before="60" w:after="60"/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>Faculty</w:t>
            </w:r>
            <w:r w:rsidR="00A561D9">
              <w:rPr>
                <w:rFonts w:ascii="Source Sans Pro" w:hAnsi="Source Sans Pro"/>
                <w:sz w:val="18"/>
              </w:rPr>
              <w:t xml:space="preserve"> Name</w:t>
            </w:r>
            <w:r w:rsidR="003C25DC" w:rsidRPr="008C11C8">
              <w:rPr>
                <w:rFonts w:ascii="Source Sans Pro" w:hAnsi="Source Sans Pro"/>
                <w:sz w:val="18"/>
              </w:rPr>
              <w:t>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1D896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EB9E6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</w:p>
        </w:tc>
      </w:tr>
      <w:tr w:rsidR="003C25DC" w:rsidRPr="008C11C8" w14:paraId="10805E79" w14:textId="77777777" w:rsidTr="007749CA">
        <w:trPr>
          <w:cantSplit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1DEFB82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 xml:space="preserve">Administrative Manager  </w:t>
            </w:r>
            <w:r w:rsidRPr="008C11C8">
              <w:rPr>
                <w:rFonts w:ascii="Source Sans Pro" w:hAnsi="Source Sans Pro" w:cs="Arial"/>
                <w:sz w:val="18"/>
              </w:rPr>
              <w:t>(Last, First MI):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638F62" w14:textId="77777777" w:rsidR="003C25DC" w:rsidRPr="008C11C8" w:rsidRDefault="003C25DC">
            <w:pPr>
              <w:spacing w:before="60" w:after="60"/>
              <w:jc w:val="center"/>
              <w:rPr>
                <w:rFonts w:ascii="Source Sans Pro" w:hAnsi="Source Sans Pro"/>
                <w:sz w:val="12"/>
              </w:rPr>
            </w:pPr>
          </w:p>
        </w:tc>
      </w:tr>
      <w:tr w:rsidR="003C25DC" w:rsidRPr="008C11C8" w14:paraId="3FCDA0B3" w14:textId="77777777" w:rsidTr="007749CA">
        <w:trPr>
          <w:cantSplit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B50074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Phone: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F3A54" w14:textId="77777777" w:rsidR="003C25DC" w:rsidRPr="008C11C8" w:rsidRDefault="003C25DC">
            <w:pPr>
              <w:pStyle w:val="FootnoteText"/>
              <w:spacing w:before="60" w:after="60"/>
              <w:rPr>
                <w:rFonts w:ascii="Source Sans Pro" w:hAnsi="Source Sans Pro"/>
              </w:rPr>
            </w:pPr>
            <w:r w:rsidRPr="008C11C8">
              <w:rPr>
                <w:rFonts w:ascii="Source Sans Pro" w:hAnsi="Source Sans Pro"/>
                <w:sz w:val="18"/>
              </w:rPr>
              <w:t>E-mail:</w:t>
            </w:r>
          </w:p>
        </w:tc>
      </w:tr>
    </w:tbl>
    <w:p w14:paraId="4E9ADA5A" w14:textId="77777777" w:rsidR="003C25DC" w:rsidRPr="008C11C8" w:rsidRDefault="003C25DC" w:rsidP="003C25DC">
      <w:pPr>
        <w:rPr>
          <w:rFonts w:ascii="Source Sans Pro" w:hAnsi="Source Sans Pro"/>
          <w:sz w:val="16"/>
        </w:rPr>
      </w:pPr>
    </w:p>
    <w:p w14:paraId="25B79B0B" w14:textId="77777777" w:rsidR="003C25DC" w:rsidRPr="008C11C8" w:rsidRDefault="003C25DC" w:rsidP="003C25DC">
      <w:pPr>
        <w:rPr>
          <w:rFonts w:ascii="Source Sans Pro" w:hAnsi="Source Sans Pro"/>
          <w:sz w:val="16"/>
        </w:rPr>
      </w:pPr>
    </w:p>
    <w:p w14:paraId="0FC3C180" w14:textId="77777777" w:rsidR="003C25DC" w:rsidRPr="008C11C8" w:rsidRDefault="003C25DC" w:rsidP="003C25DC">
      <w:pPr>
        <w:rPr>
          <w:rFonts w:ascii="Source Sans Pro" w:hAnsi="Source Sans Pro"/>
          <w:vanish/>
          <w:sz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5"/>
        <w:gridCol w:w="1013"/>
        <w:gridCol w:w="1710"/>
        <w:gridCol w:w="1440"/>
      </w:tblGrid>
      <w:tr w:rsidR="003C25DC" w:rsidRPr="008C11C8" w14:paraId="18FA505D" w14:textId="77777777" w:rsidTr="007749CA">
        <w:trPr>
          <w:cantSplit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63E3106F" w14:textId="77777777" w:rsidR="003C25DC" w:rsidRPr="00142993" w:rsidRDefault="003C25DC">
            <w:pPr>
              <w:spacing w:before="60" w:after="60"/>
              <w:jc w:val="center"/>
              <w:rPr>
                <w:rFonts w:ascii="Source Sans Pro" w:hAnsi="Source Sans Pro"/>
                <w:b/>
                <w:sz w:val="18"/>
              </w:rPr>
            </w:pPr>
            <w:r w:rsidRPr="00142993">
              <w:rPr>
                <w:rFonts w:ascii="Source Sans Pro" w:hAnsi="Source Sans Pro"/>
                <w:b/>
                <w:bCs/>
                <w:iCs/>
                <w:sz w:val="18"/>
              </w:rPr>
              <w:t>COST-SHARING</w:t>
            </w:r>
            <w:r w:rsidRPr="00142993">
              <w:rPr>
                <w:rFonts w:ascii="Source Sans Pro" w:hAnsi="Source Sans Pro"/>
                <w:b/>
                <w:sz w:val="18"/>
              </w:rPr>
              <w:t xml:space="preserve"> FUND WORKSHEET</w:t>
            </w:r>
          </w:p>
        </w:tc>
      </w:tr>
      <w:tr w:rsidR="003C25DC" w:rsidRPr="008C11C8" w14:paraId="11EDFE1E" w14:textId="77777777" w:rsidTr="007749CA">
        <w:trPr>
          <w:cantSplit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B1B0" w14:textId="77777777" w:rsidR="003C25DC" w:rsidRPr="008C11C8" w:rsidRDefault="003C25DC">
            <w:pPr>
              <w:jc w:val="center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 xml:space="preserve">Personal Protective Equipment / Lab Coat Laundering Service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85BB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Quantity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13C6" w14:textId="77777777" w:rsidR="003C25DC" w:rsidRPr="008C11C8" w:rsidRDefault="003C25DC">
            <w:pPr>
              <w:spacing w:before="60" w:after="60"/>
              <w:jc w:val="center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PO 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7FA7" w14:textId="77777777" w:rsidR="003C25DC" w:rsidRPr="008C11C8" w:rsidRDefault="003C25DC">
            <w:pPr>
              <w:jc w:val="center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Cost</w:t>
            </w:r>
          </w:p>
        </w:tc>
      </w:tr>
      <w:tr w:rsidR="003C25DC" w:rsidRPr="008C11C8" w14:paraId="372844FC" w14:textId="77777777" w:rsidTr="00142993">
        <w:trPr>
          <w:cantSplit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6D35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1.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7FD1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4E9E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C723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$</w:t>
            </w:r>
          </w:p>
        </w:tc>
      </w:tr>
      <w:tr w:rsidR="003C25DC" w:rsidRPr="008C11C8" w14:paraId="6C65C5B6" w14:textId="77777777" w:rsidTr="007749CA">
        <w:trPr>
          <w:cantSplit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4506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C9FA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AA4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7913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$</w:t>
            </w:r>
          </w:p>
        </w:tc>
      </w:tr>
      <w:tr w:rsidR="003C25DC" w:rsidRPr="008C11C8" w14:paraId="462CF2E3" w14:textId="77777777" w:rsidTr="007749CA">
        <w:trPr>
          <w:cantSplit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C1F8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3.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FB78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0329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0A31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$</w:t>
            </w:r>
          </w:p>
        </w:tc>
      </w:tr>
      <w:tr w:rsidR="003C25DC" w:rsidRPr="008C11C8" w14:paraId="2C534FD2" w14:textId="77777777" w:rsidTr="00142993">
        <w:trPr>
          <w:cantSplit/>
          <w:trHeight w:val="323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B652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4.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490C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225C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E475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$</w:t>
            </w:r>
          </w:p>
        </w:tc>
      </w:tr>
      <w:tr w:rsidR="003C25DC" w:rsidRPr="008C11C8" w14:paraId="71EEC0AA" w14:textId="77777777" w:rsidTr="00142993">
        <w:trPr>
          <w:cantSplit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F3AC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5.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D2CB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9043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1E00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$</w:t>
            </w:r>
          </w:p>
        </w:tc>
      </w:tr>
      <w:tr w:rsidR="003C25DC" w:rsidRPr="008C11C8" w14:paraId="24F50331" w14:textId="77777777" w:rsidTr="00142993">
        <w:trPr>
          <w:cantSplit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225B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6.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ECC7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18A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BD67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$</w:t>
            </w:r>
          </w:p>
        </w:tc>
      </w:tr>
      <w:tr w:rsidR="003C25DC" w:rsidRPr="008C11C8" w14:paraId="51CC9C54" w14:textId="77777777" w:rsidTr="00142993">
        <w:trPr>
          <w:cantSplit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427E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7.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7DC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BE9C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162D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$</w:t>
            </w:r>
          </w:p>
        </w:tc>
      </w:tr>
      <w:tr w:rsidR="003C25DC" w:rsidRPr="008C11C8" w14:paraId="4B6FADC5" w14:textId="77777777" w:rsidTr="00142993">
        <w:trPr>
          <w:cantSplit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3681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8.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D398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5B2A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3825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$</w:t>
            </w:r>
          </w:p>
        </w:tc>
      </w:tr>
      <w:tr w:rsidR="003C25DC" w:rsidRPr="008C11C8" w14:paraId="270EF708" w14:textId="77777777" w:rsidTr="00142993">
        <w:trPr>
          <w:cantSplit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3F9A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9.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B30B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408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A918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$</w:t>
            </w:r>
          </w:p>
        </w:tc>
      </w:tr>
      <w:tr w:rsidR="003C25DC" w:rsidRPr="008C11C8" w14:paraId="065E4D2D" w14:textId="77777777" w:rsidTr="00142993">
        <w:trPr>
          <w:cantSplit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A44F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10.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193A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BE8D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2A6B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$</w:t>
            </w:r>
          </w:p>
        </w:tc>
      </w:tr>
      <w:tr w:rsidR="003C25DC" w:rsidRPr="008C11C8" w14:paraId="4D839258" w14:textId="77777777" w:rsidTr="00142993">
        <w:trPr>
          <w:cantSplit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6607" w14:textId="563A9152" w:rsidR="003C25DC" w:rsidRPr="008C11C8" w:rsidRDefault="00142993">
            <w:pPr>
              <w:spacing w:before="60" w:after="60"/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>11.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FA99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BA8A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CBF" w14:textId="1FE5CB9D" w:rsidR="003C25DC" w:rsidRPr="008C11C8" w:rsidRDefault="00142993">
            <w:pPr>
              <w:spacing w:before="60" w:after="60"/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>$</w:t>
            </w:r>
          </w:p>
        </w:tc>
      </w:tr>
      <w:tr w:rsidR="003C25DC" w:rsidRPr="008C11C8" w14:paraId="5A83D2A2" w14:textId="77777777" w:rsidTr="00142993">
        <w:tc>
          <w:tcPr>
            <w:tcW w:w="8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1455" w14:textId="301DD28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 xml:space="preserve">Total Cost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DCF7" w14:textId="77777777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$</w:t>
            </w:r>
          </w:p>
        </w:tc>
      </w:tr>
      <w:tr w:rsidR="003C25DC" w:rsidRPr="008C11C8" w14:paraId="1AA223FD" w14:textId="77777777" w:rsidTr="007749CA">
        <w:tc>
          <w:tcPr>
            <w:tcW w:w="8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8811" w14:textId="03224EED" w:rsidR="003C25DC" w:rsidRPr="008C11C8" w:rsidRDefault="003C25DC">
            <w:pPr>
              <w:spacing w:before="60" w:after="60"/>
              <w:rPr>
                <w:rFonts w:ascii="Source Sans Pro" w:hAnsi="Source Sans Pro"/>
                <w:sz w:val="18"/>
              </w:rPr>
            </w:pPr>
            <w:r w:rsidRPr="008C11C8">
              <w:rPr>
                <w:rFonts w:ascii="Source Sans Pro" w:hAnsi="Source Sans Pro"/>
                <w:sz w:val="18"/>
              </w:rPr>
              <w:t>Cost-Sharing Fund Amount  (50% of Total Cost above)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A748" w14:textId="56F039AA" w:rsidR="003C25DC" w:rsidRPr="008C11C8" w:rsidRDefault="00142993">
            <w:pPr>
              <w:spacing w:before="60" w:after="60"/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>$</w:t>
            </w:r>
          </w:p>
        </w:tc>
      </w:tr>
    </w:tbl>
    <w:p w14:paraId="4D38F6BB" w14:textId="77777777" w:rsidR="007749CA" w:rsidRDefault="007749CA" w:rsidP="003C25DC">
      <w:pPr>
        <w:pStyle w:val="BodyText2"/>
        <w:rPr>
          <w:rFonts w:ascii="Source Sans Pro" w:hAnsi="Source Sans Pro"/>
          <w:b w:val="0"/>
          <w:sz w:val="16"/>
        </w:rPr>
      </w:pPr>
    </w:p>
    <w:p w14:paraId="3CF668D9" w14:textId="77777777" w:rsidR="003C25DC" w:rsidRPr="008C11C8" w:rsidRDefault="003C25DC" w:rsidP="003C25DC">
      <w:pPr>
        <w:pStyle w:val="BodyText2"/>
        <w:rPr>
          <w:rFonts w:ascii="Source Sans Pro" w:hAnsi="Source Sans Pro"/>
          <w:b w:val="0"/>
          <w:sz w:val="16"/>
        </w:rPr>
      </w:pPr>
      <w:r w:rsidRPr="008C11C8">
        <w:rPr>
          <w:rFonts w:ascii="Source Sans Pro" w:hAnsi="Source Sans Pro"/>
          <w:b w:val="0"/>
          <w:sz w:val="16"/>
        </w:rPr>
        <w:t>I have read, understand and accept the terms, conditions and requirements of the PPE Cost-Sharing Fund.</w:t>
      </w:r>
    </w:p>
    <w:p w14:paraId="52AA56C8" w14:textId="77777777" w:rsidR="003C25DC" w:rsidRPr="008C11C8" w:rsidRDefault="003C25DC" w:rsidP="003C25DC">
      <w:pPr>
        <w:tabs>
          <w:tab w:val="left" w:leader="underscore" w:pos="6480"/>
          <w:tab w:val="left" w:pos="6840"/>
          <w:tab w:val="left" w:leader="underscore" w:pos="10440"/>
        </w:tabs>
        <w:rPr>
          <w:rFonts w:ascii="Source Sans Pro" w:hAnsi="Source Sans Pro"/>
          <w:sz w:val="18"/>
        </w:rPr>
      </w:pPr>
    </w:p>
    <w:p w14:paraId="1D5E41F9" w14:textId="0C8F6537" w:rsidR="007749CA" w:rsidRPr="008C11C8" w:rsidRDefault="003C25DC" w:rsidP="003C25DC">
      <w:pPr>
        <w:tabs>
          <w:tab w:val="left" w:leader="underscore" w:pos="6480"/>
          <w:tab w:val="left" w:pos="6840"/>
          <w:tab w:val="left" w:leader="underscore" w:pos="10440"/>
        </w:tabs>
        <w:rPr>
          <w:rFonts w:ascii="Source Sans Pro" w:hAnsi="Source Sans Pro"/>
          <w:sz w:val="18"/>
        </w:rPr>
      </w:pPr>
      <w:r w:rsidRPr="008C11C8">
        <w:rPr>
          <w:rFonts w:ascii="Source Sans Pro" w:hAnsi="Source Sans Pro"/>
          <w:sz w:val="18"/>
        </w:rPr>
        <w:tab/>
      </w:r>
      <w:r w:rsidR="007749CA">
        <w:rPr>
          <w:rFonts w:ascii="Source Sans Pro" w:hAnsi="Source Sans Pro"/>
          <w:sz w:val="18"/>
        </w:rPr>
        <w:t xml:space="preserve">      ________________</w:t>
      </w:r>
    </w:p>
    <w:p w14:paraId="28FB9F77" w14:textId="77777777" w:rsidR="003C25DC" w:rsidRPr="008C11C8" w:rsidRDefault="003C25DC" w:rsidP="003C25DC">
      <w:pPr>
        <w:tabs>
          <w:tab w:val="left" w:pos="6480"/>
          <w:tab w:val="left" w:pos="6840"/>
          <w:tab w:val="left" w:leader="underscore" w:pos="10440"/>
        </w:tabs>
        <w:rPr>
          <w:rFonts w:ascii="Source Sans Pro" w:hAnsi="Source Sans Pro"/>
          <w:sz w:val="16"/>
        </w:rPr>
      </w:pPr>
      <w:r w:rsidRPr="008C11C8">
        <w:rPr>
          <w:rFonts w:ascii="Source Sans Pro" w:hAnsi="Source Sans Pro"/>
          <w:sz w:val="16"/>
        </w:rPr>
        <w:t>Signature Authority</w:t>
      </w:r>
      <w:r w:rsidRPr="008C11C8">
        <w:rPr>
          <w:rFonts w:ascii="Source Sans Pro" w:hAnsi="Source Sans Pro"/>
          <w:sz w:val="16"/>
        </w:rPr>
        <w:tab/>
      </w:r>
      <w:r w:rsidRPr="008C11C8">
        <w:rPr>
          <w:rFonts w:ascii="Source Sans Pro" w:hAnsi="Source Sans Pro"/>
          <w:sz w:val="16"/>
        </w:rPr>
        <w:tab/>
        <w:t xml:space="preserve"> Date</w:t>
      </w:r>
    </w:p>
    <w:p w14:paraId="4A6F963B" w14:textId="77777777" w:rsidR="007749CA" w:rsidRDefault="007749CA" w:rsidP="007749CA">
      <w:pPr>
        <w:tabs>
          <w:tab w:val="left" w:leader="underscore" w:pos="6480"/>
          <w:tab w:val="left" w:pos="6840"/>
          <w:tab w:val="left" w:leader="underscore" w:pos="10440"/>
        </w:tabs>
        <w:rPr>
          <w:rFonts w:ascii="Source Sans Pro" w:hAnsi="Source Sans Pro"/>
          <w:sz w:val="16"/>
        </w:rPr>
      </w:pPr>
    </w:p>
    <w:p w14:paraId="32B7AF2C" w14:textId="77777777" w:rsidR="007749CA" w:rsidRPr="008C11C8" w:rsidRDefault="007749CA" w:rsidP="007749CA">
      <w:pPr>
        <w:tabs>
          <w:tab w:val="left" w:leader="underscore" w:pos="6480"/>
          <w:tab w:val="left" w:pos="6840"/>
          <w:tab w:val="left" w:leader="underscore" w:pos="10440"/>
        </w:tabs>
        <w:rPr>
          <w:rFonts w:ascii="Source Sans Pro" w:hAnsi="Source Sans Pro"/>
          <w:sz w:val="18"/>
        </w:rPr>
      </w:pPr>
    </w:p>
    <w:p w14:paraId="35E342D4" w14:textId="473AB828" w:rsidR="007749CA" w:rsidRPr="008C11C8" w:rsidRDefault="007749CA" w:rsidP="007749CA">
      <w:pPr>
        <w:tabs>
          <w:tab w:val="left" w:leader="underscore" w:pos="6480"/>
          <w:tab w:val="left" w:pos="6840"/>
          <w:tab w:val="left" w:leader="underscore" w:pos="10440"/>
        </w:tabs>
        <w:rPr>
          <w:rFonts w:ascii="Source Sans Pro" w:hAnsi="Source Sans Pro"/>
          <w:sz w:val="18"/>
        </w:rPr>
      </w:pPr>
      <w:r w:rsidRPr="008C11C8">
        <w:rPr>
          <w:rFonts w:ascii="Source Sans Pro" w:hAnsi="Source Sans Pro"/>
          <w:sz w:val="18"/>
        </w:rPr>
        <w:tab/>
      </w:r>
      <w:r>
        <w:rPr>
          <w:rFonts w:ascii="Source Sans Pro" w:hAnsi="Source Sans Pro"/>
          <w:sz w:val="18"/>
        </w:rPr>
        <w:t xml:space="preserve">     </w:t>
      </w:r>
    </w:p>
    <w:p w14:paraId="68A2D91A" w14:textId="7C0B9CE3" w:rsidR="007749CA" w:rsidRPr="008C11C8" w:rsidRDefault="007749CA" w:rsidP="007749CA">
      <w:pPr>
        <w:tabs>
          <w:tab w:val="left" w:pos="6480"/>
          <w:tab w:val="left" w:pos="6840"/>
          <w:tab w:val="left" w:leader="underscore" w:pos="10440"/>
        </w:tabs>
        <w:rPr>
          <w:rFonts w:ascii="Source Sans Pro" w:hAnsi="Source Sans Pro"/>
          <w:sz w:val="16"/>
        </w:rPr>
      </w:pPr>
      <w:r>
        <w:rPr>
          <w:rFonts w:ascii="Source Sans Pro" w:hAnsi="Source Sans Pro"/>
          <w:sz w:val="16"/>
        </w:rPr>
        <w:t>Printed Name</w:t>
      </w:r>
    </w:p>
    <w:sectPr w:rsidR="007749CA" w:rsidRPr="008C11C8" w:rsidSect="00053304">
      <w:headerReference w:type="default" r:id="rId11"/>
      <w:footerReference w:type="default" r:id="rId12"/>
      <w:pgSz w:w="12240" w:h="15840" w:code="1"/>
      <w:pgMar w:top="720" w:right="720" w:bottom="720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39F81" w14:textId="77777777" w:rsidR="00BC1F38" w:rsidRDefault="00BC1F38">
      <w:r>
        <w:separator/>
      </w:r>
    </w:p>
  </w:endnote>
  <w:endnote w:type="continuationSeparator" w:id="0">
    <w:p w14:paraId="49D81F3C" w14:textId="77777777" w:rsidR="00BC1F38" w:rsidRDefault="00BC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urce Sans Pro">
    <w:altName w:val="Corbel"/>
    <w:panose1 w:val="00000000000000000000"/>
    <w:charset w:val="4D"/>
    <w:family w:val="swiss"/>
    <w:notTrueType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FF2E" w14:textId="5E2D7852" w:rsidR="00597E9B" w:rsidRPr="004E4F8D" w:rsidRDefault="00597E9B" w:rsidP="00597E9B">
    <w:pPr>
      <w:pStyle w:val="Title"/>
      <w:jc w:val="left"/>
      <w:rPr>
        <w:rFonts w:ascii="Arial" w:hAnsi="Arial" w:cs="Arial"/>
        <w:b w:val="0"/>
        <w:sz w:val="12"/>
        <w:szCs w:val="12"/>
      </w:rPr>
    </w:pPr>
    <w:r w:rsidRPr="004E4F8D">
      <w:rPr>
        <w:rFonts w:ascii="Arial" w:hAnsi="Arial" w:cs="Arial"/>
        <w:b w:val="0"/>
        <w:sz w:val="12"/>
        <w:szCs w:val="12"/>
      </w:rPr>
      <w:t>9</w:t>
    </w:r>
    <w:r w:rsidR="004E4F8D">
      <w:rPr>
        <w:rFonts w:ascii="Arial" w:hAnsi="Arial" w:cs="Arial"/>
        <w:b w:val="0"/>
        <w:sz w:val="12"/>
        <w:szCs w:val="12"/>
      </w:rPr>
      <w:t>/30/18</w:t>
    </w:r>
    <w:r w:rsidR="00644457">
      <w:rPr>
        <w:rFonts w:ascii="Arial" w:hAnsi="Arial" w:cs="Arial"/>
        <w:b w:val="0"/>
        <w:sz w:val="12"/>
        <w:szCs w:val="12"/>
      </w:rPr>
      <w:tab/>
    </w:r>
    <w:r w:rsidR="00644457">
      <w:rPr>
        <w:rFonts w:ascii="Arial" w:hAnsi="Arial" w:cs="Arial"/>
        <w:b w:val="0"/>
        <w:sz w:val="12"/>
        <w:szCs w:val="12"/>
      </w:rPr>
      <w:tab/>
    </w:r>
    <w:r w:rsidR="00644457">
      <w:rPr>
        <w:rFonts w:ascii="Arial" w:hAnsi="Arial" w:cs="Arial"/>
        <w:b w:val="0"/>
        <w:sz w:val="12"/>
        <w:szCs w:val="12"/>
      </w:rPr>
      <w:tab/>
    </w:r>
    <w:r w:rsidR="00644457">
      <w:rPr>
        <w:rFonts w:ascii="Arial" w:hAnsi="Arial" w:cs="Arial"/>
        <w:b w:val="0"/>
        <w:sz w:val="12"/>
        <w:szCs w:val="12"/>
      </w:rPr>
      <w:tab/>
    </w:r>
    <w:r w:rsidR="00644457">
      <w:rPr>
        <w:rFonts w:ascii="Arial" w:hAnsi="Arial" w:cs="Arial"/>
        <w:b w:val="0"/>
        <w:sz w:val="12"/>
        <w:szCs w:val="12"/>
      </w:rPr>
      <w:tab/>
    </w:r>
    <w:r w:rsidR="00644457">
      <w:rPr>
        <w:rFonts w:ascii="Arial" w:hAnsi="Arial" w:cs="Arial"/>
        <w:b w:val="0"/>
        <w:sz w:val="12"/>
        <w:szCs w:val="12"/>
      </w:rPr>
      <w:tab/>
    </w:r>
    <w:r w:rsidR="00626801">
      <w:rPr>
        <w:rFonts w:ascii="Arial" w:hAnsi="Arial" w:cs="Arial"/>
        <w:b w:val="0"/>
        <w:sz w:val="12"/>
        <w:szCs w:val="12"/>
      </w:rPr>
      <w:t xml:space="preserve">Page </w:t>
    </w:r>
    <w:r w:rsidR="00626801" w:rsidRPr="00626801">
      <w:rPr>
        <w:rFonts w:ascii="Arial" w:hAnsi="Arial" w:cs="Arial"/>
        <w:b w:val="0"/>
        <w:sz w:val="12"/>
        <w:szCs w:val="12"/>
      </w:rPr>
      <w:fldChar w:fldCharType="begin"/>
    </w:r>
    <w:r w:rsidR="00626801" w:rsidRPr="00626801">
      <w:rPr>
        <w:rFonts w:ascii="Arial" w:hAnsi="Arial" w:cs="Arial"/>
        <w:b w:val="0"/>
        <w:sz w:val="12"/>
        <w:szCs w:val="12"/>
      </w:rPr>
      <w:instrText xml:space="preserve"> PAGE   \* MERGEFORMAT </w:instrText>
    </w:r>
    <w:r w:rsidR="00626801" w:rsidRPr="00626801">
      <w:rPr>
        <w:rFonts w:ascii="Arial" w:hAnsi="Arial" w:cs="Arial"/>
        <w:b w:val="0"/>
        <w:sz w:val="12"/>
        <w:szCs w:val="12"/>
      </w:rPr>
      <w:fldChar w:fldCharType="separate"/>
    </w:r>
    <w:r w:rsidR="00633367">
      <w:rPr>
        <w:rFonts w:ascii="Arial" w:hAnsi="Arial" w:cs="Arial"/>
        <w:b w:val="0"/>
        <w:noProof/>
        <w:sz w:val="12"/>
        <w:szCs w:val="12"/>
      </w:rPr>
      <w:t>2</w:t>
    </w:r>
    <w:r w:rsidR="00626801" w:rsidRPr="00626801">
      <w:rPr>
        <w:rFonts w:ascii="Arial" w:hAnsi="Arial" w:cs="Arial"/>
        <w:b w:val="0"/>
        <w:noProof/>
        <w:sz w:val="12"/>
        <w:szCs w:val="12"/>
      </w:rPr>
      <w:fldChar w:fldCharType="end"/>
    </w:r>
  </w:p>
  <w:p w14:paraId="70FE4DE6" w14:textId="75BDAAD7" w:rsidR="00FA2323" w:rsidRPr="00B84BE9" w:rsidRDefault="00597E9B" w:rsidP="00597E9B">
    <w:pPr>
      <w:pStyle w:val="Title"/>
      <w:jc w:val="left"/>
      <w:rPr>
        <w:rFonts w:ascii="Arial" w:hAnsi="Arial" w:cs="Arial"/>
        <w:b w:val="0"/>
        <w:sz w:val="16"/>
      </w:rPr>
    </w:pPr>
    <w:r w:rsidRPr="004E4F8D">
      <w:rPr>
        <w:rFonts w:ascii="Arial" w:hAnsi="Arial" w:cs="Arial"/>
        <w:b w:val="0"/>
        <w:sz w:val="12"/>
        <w:szCs w:val="12"/>
      </w:rPr>
      <w:t>LSP 18-172</w:t>
    </w:r>
    <w:r w:rsidRPr="004E4F8D">
      <w:rPr>
        <w:rFonts w:ascii="Arial" w:hAnsi="Arial" w:cs="Arial"/>
        <w:b w:val="0"/>
        <w:sz w:val="12"/>
        <w:szCs w:val="12"/>
      </w:rPr>
      <w:ptab w:relativeTo="margin" w:alignment="right" w:leader="none"/>
    </w:r>
    <w:r w:rsidRPr="00B84BE9">
      <w:rPr>
        <w:rFonts w:ascii="Arial" w:hAnsi="Arial" w:cs="Arial"/>
        <w:b w:val="0"/>
        <w:sz w:val="16"/>
      </w:rPr>
      <w:tab/>
    </w:r>
    <w:r w:rsidRPr="00B84BE9">
      <w:rPr>
        <w:rFonts w:ascii="Arial" w:hAnsi="Arial" w:cs="Arial"/>
        <w:b w:val="0"/>
        <w:sz w:val="16"/>
      </w:rPr>
      <w:tab/>
    </w:r>
    <w:r w:rsidR="00FA2323" w:rsidRPr="00B84BE9">
      <w:rPr>
        <w:rFonts w:ascii="Arial" w:hAnsi="Arial" w:cs="Arial"/>
        <w:b w:val="0"/>
        <w:sz w:val="16"/>
      </w:rPr>
      <w:tab/>
    </w:r>
    <w:r w:rsidR="00FA2323" w:rsidRPr="00B84BE9">
      <w:rPr>
        <w:rFonts w:ascii="Arial" w:hAnsi="Arial" w:cs="Arial"/>
        <w:b w:val="0"/>
        <w:sz w:val="16"/>
      </w:rPr>
      <w:tab/>
    </w:r>
    <w:r w:rsidR="00FA2323" w:rsidRPr="00B84BE9">
      <w:rPr>
        <w:rFonts w:ascii="Arial" w:hAnsi="Arial" w:cs="Arial"/>
        <w:b w:val="0"/>
        <w:sz w:val="16"/>
      </w:rPr>
      <w:tab/>
    </w:r>
    <w:r w:rsidR="00FA2323" w:rsidRPr="00B84BE9">
      <w:rPr>
        <w:rFonts w:ascii="Arial" w:hAnsi="Arial" w:cs="Arial"/>
        <w:b w:val="0"/>
        <w:sz w:val="16"/>
      </w:rPr>
      <w:tab/>
    </w:r>
    <w:r w:rsidR="00FA2323" w:rsidRPr="00B84BE9">
      <w:rPr>
        <w:rFonts w:ascii="Arial" w:hAnsi="Arial" w:cs="Arial"/>
        <w:b w:val="0"/>
        <w:sz w:val="16"/>
      </w:rPr>
      <w:tab/>
    </w:r>
    <w:r w:rsidR="00FA2323" w:rsidRPr="00B84BE9">
      <w:rPr>
        <w:rFonts w:ascii="Arial" w:hAnsi="Arial" w:cs="Arial"/>
        <w:b w:val="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6320A" w14:textId="77777777" w:rsidR="00BC1F38" w:rsidRDefault="00BC1F38">
      <w:r>
        <w:separator/>
      </w:r>
    </w:p>
  </w:footnote>
  <w:footnote w:type="continuationSeparator" w:id="0">
    <w:p w14:paraId="482803E7" w14:textId="77777777" w:rsidR="00BC1F38" w:rsidRDefault="00BC1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31DC9" w14:textId="77777777" w:rsidR="009F61F0" w:rsidRDefault="009F61F0">
    <w:pPr>
      <w:pStyle w:val="Header"/>
    </w:pPr>
  </w:p>
  <w:p w14:paraId="7C49DC08" w14:textId="5A948096" w:rsidR="00165833" w:rsidRDefault="001658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DE3"/>
    <w:multiLevelType w:val="hybridMultilevel"/>
    <w:tmpl w:val="8CC26DC2"/>
    <w:lvl w:ilvl="0" w:tplc="8780D00A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423C5"/>
    <w:multiLevelType w:val="hybridMultilevel"/>
    <w:tmpl w:val="F064E7C0"/>
    <w:lvl w:ilvl="0" w:tplc="6CEE5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43B"/>
    <w:multiLevelType w:val="hybridMultilevel"/>
    <w:tmpl w:val="9376B6AC"/>
    <w:lvl w:ilvl="0" w:tplc="6BCE5EB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B638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CF2F2B"/>
    <w:multiLevelType w:val="singleLevel"/>
    <w:tmpl w:val="9020B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EA430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CB0DF9"/>
    <w:multiLevelType w:val="singleLevel"/>
    <w:tmpl w:val="723000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8B7CD6"/>
    <w:multiLevelType w:val="multilevel"/>
    <w:tmpl w:val="070E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495160"/>
    <w:multiLevelType w:val="hybridMultilevel"/>
    <w:tmpl w:val="FAF2AA24"/>
    <w:lvl w:ilvl="0" w:tplc="B5260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04CF4"/>
    <w:multiLevelType w:val="hybridMultilevel"/>
    <w:tmpl w:val="F264A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A74F7"/>
    <w:multiLevelType w:val="hybridMultilevel"/>
    <w:tmpl w:val="F1084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B5E43"/>
    <w:multiLevelType w:val="hybridMultilevel"/>
    <w:tmpl w:val="E642137A"/>
    <w:lvl w:ilvl="0" w:tplc="B784E7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87F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8602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1232C0A"/>
    <w:multiLevelType w:val="hybridMultilevel"/>
    <w:tmpl w:val="33F23714"/>
    <w:lvl w:ilvl="0" w:tplc="C6B49D3E">
      <w:start w:val="1"/>
      <w:numFmt w:val="upperLetter"/>
      <w:lvlText w:val="%1."/>
      <w:lvlJc w:val="left"/>
      <w:pPr>
        <w:ind w:left="36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300D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105348"/>
    <w:multiLevelType w:val="hybridMultilevel"/>
    <w:tmpl w:val="DFA8C7F8"/>
    <w:lvl w:ilvl="0" w:tplc="19F06EB0">
      <w:start w:val="1"/>
      <w:numFmt w:val="decimal"/>
      <w:lvlText w:val="(%1)"/>
      <w:lvlJc w:val="left"/>
      <w:pPr>
        <w:ind w:left="1080" w:hanging="360"/>
      </w:pPr>
      <w:rPr>
        <w:b/>
        <w:color w:val="1F497D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15"/>
    <w:lvlOverride w:ilvl="0">
      <w:startOverride w:val="1"/>
    </w:lvlOverride>
  </w:num>
  <w:num w:numId="11">
    <w:abstractNumId w:val="10"/>
  </w:num>
  <w:num w:numId="12">
    <w:abstractNumId w:val="1"/>
  </w:num>
  <w:num w:numId="13">
    <w:abstractNumId w:val="7"/>
  </w:num>
  <w:num w:numId="14">
    <w:abstractNumId w:val="14"/>
  </w:num>
  <w:num w:numId="15">
    <w:abstractNumId w:val="9"/>
  </w:num>
  <w:num w:numId="16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D5"/>
    <w:rsid w:val="00010FAF"/>
    <w:rsid w:val="00017824"/>
    <w:rsid w:val="00031355"/>
    <w:rsid w:val="000449C4"/>
    <w:rsid w:val="00053304"/>
    <w:rsid w:val="00066080"/>
    <w:rsid w:val="00084C02"/>
    <w:rsid w:val="0008515D"/>
    <w:rsid w:val="000A0E5A"/>
    <w:rsid w:val="000A4F55"/>
    <w:rsid w:val="000B4914"/>
    <w:rsid w:val="000E1ED4"/>
    <w:rsid w:val="000E3023"/>
    <w:rsid w:val="000E3C80"/>
    <w:rsid w:val="000E7BC0"/>
    <w:rsid w:val="00101C8B"/>
    <w:rsid w:val="00102712"/>
    <w:rsid w:val="0010583B"/>
    <w:rsid w:val="00112659"/>
    <w:rsid w:val="001223CF"/>
    <w:rsid w:val="00123D4F"/>
    <w:rsid w:val="0013302B"/>
    <w:rsid w:val="00134C50"/>
    <w:rsid w:val="00142993"/>
    <w:rsid w:val="00154678"/>
    <w:rsid w:val="00154E58"/>
    <w:rsid w:val="00161C8B"/>
    <w:rsid w:val="00165833"/>
    <w:rsid w:val="00166311"/>
    <w:rsid w:val="001745DF"/>
    <w:rsid w:val="00185D6C"/>
    <w:rsid w:val="001A487E"/>
    <w:rsid w:val="001C68E9"/>
    <w:rsid w:val="001D1517"/>
    <w:rsid w:val="001F49CF"/>
    <w:rsid w:val="001F60CC"/>
    <w:rsid w:val="00202486"/>
    <w:rsid w:val="002055AC"/>
    <w:rsid w:val="002063D3"/>
    <w:rsid w:val="002367FB"/>
    <w:rsid w:val="00240894"/>
    <w:rsid w:val="0024414B"/>
    <w:rsid w:val="00246219"/>
    <w:rsid w:val="00254F46"/>
    <w:rsid w:val="00262882"/>
    <w:rsid w:val="0027500A"/>
    <w:rsid w:val="00283718"/>
    <w:rsid w:val="00284612"/>
    <w:rsid w:val="002968A8"/>
    <w:rsid w:val="002A1AB7"/>
    <w:rsid w:val="002A674E"/>
    <w:rsid w:val="002B4658"/>
    <w:rsid w:val="002D091E"/>
    <w:rsid w:val="002D09EA"/>
    <w:rsid w:val="002F1FFF"/>
    <w:rsid w:val="002F2E1D"/>
    <w:rsid w:val="0030042A"/>
    <w:rsid w:val="00300A4B"/>
    <w:rsid w:val="003071E0"/>
    <w:rsid w:val="00307766"/>
    <w:rsid w:val="00311CA8"/>
    <w:rsid w:val="00352193"/>
    <w:rsid w:val="00365C2A"/>
    <w:rsid w:val="00377E98"/>
    <w:rsid w:val="00396DBC"/>
    <w:rsid w:val="003A6399"/>
    <w:rsid w:val="003A71B5"/>
    <w:rsid w:val="003B1F1F"/>
    <w:rsid w:val="003C1033"/>
    <w:rsid w:val="003C25DC"/>
    <w:rsid w:val="003C6956"/>
    <w:rsid w:val="003D643A"/>
    <w:rsid w:val="003F32CB"/>
    <w:rsid w:val="00423DF5"/>
    <w:rsid w:val="00425AD5"/>
    <w:rsid w:val="00445F99"/>
    <w:rsid w:val="0045094F"/>
    <w:rsid w:val="00467FF3"/>
    <w:rsid w:val="00474C8F"/>
    <w:rsid w:val="00491CE6"/>
    <w:rsid w:val="004920E9"/>
    <w:rsid w:val="0049262C"/>
    <w:rsid w:val="0049340A"/>
    <w:rsid w:val="004A4266"/>
    <w:rsid w:val="004B050B"/>
    <w:rsid w:val="004B3505"/>
    <w:rsid w:val="004C45DE"/>
    <w:rsid w:val="004D07F0"/>
    <w:rsid w:val="004D34FE"/>
    <w:rsid w:val="004D53F9"/>
    <w:rsid w:val="004E4F8D"/>
    <w:rsid w:val="004F36A7"/>
    <w:rsid w:val="004F456A"/>
    <w:rsid w:val="005176FB"/>
    <w:rsid w:val="00525F29"/>
    <w:rsid w:val="00527CAE"/>
    <w:rsid w:val="0053227D"/>
    <w:rsid w:val="00581B2D"/>
    <w:rsid w:val="00597E9B"/>
    <w:rsid w:val="005E75B2"/>
    <w:rsid w:val="005F42B8"/>
    <w:rsid w:val="005F5FFA"/>
    <w:rsid w:val="00601F81"/>
    <w:rsid w:val="00607D6F"/>
    <w:rsid w:val="006111DF"/>
    <w:rsid w:val="00614931"/>
    <w:rsid w:val="00624A8A"/>
    <w:rsid w:val="00625BF4"/>
    <w:rsid w:val="00626801"/>
    <w:rsid w:val="00633367"/>
    <w:rsid w:val="00640B0F"/>
    <w:rsid w:val="00644457"/>
    <w:rsid w:val="00644920"/>
    <w:rsid w:val="00647AC2"/>
    <w:rsid w:val="00682FB7"/>
    <w:rsid w:val="00683EB3"/>
    <w:rsid w:val="00693EEE"/>
    <w:rsid w:val="006A4120"/>
    <w:rsid w:val="006A6177"/>
    <w:rsid w:val="006A73C5"/>
    <w:rsid w:val="006B1643"/>
    <w:rsid w:val="006D5146"/>
    <w:rsid w:val="006E55F6"/>
    <w:rsid w:val="006F75E2"/>
    <w:rsid w:val="00715677"/>
    <w:rsid w:val="007225C7"/>
    <w:rsid w:val="00733D17"/>
    <w:rsid w:val="00741E70"/>
    <w:rsid w:val="00747301"/>
    <w:rsid w:val="00760F70"/>
    <w:rsid w:val="007674F6"/>
    <w:rsid w:val="00772E7C"/>
    <w:rsid w:val="007749CA"/>
    <w:rsid w:val="00774DF3"/>
    <w:rsid w:val="007774D9"/>
    <w:rsid w:val="00784BB0"/>
    <w:rsid w:val="00785C56"/>
    <w:rsid w:val="00786F34"/>
    <w:rsid w:val="00790666"/>
    <w:rsid w:val="00792C4F"/>
    <w:rsid w:val="0079659E"/>
    <w:rsid w:val="007B1913"/>
    <w:rsid w:val="007C39CA"/>
    <w:rsid w:val="007D2331"/>
    <w:rsid w:val="007E794F"/>
    <w:rsid w:val="007F080C"/>
    <w:rsid w:val="00810BD4"/>
    <w:rsid w:val="00817C64"/>
    <w:rsid w:val="008219DA"/>
    <w:rsid w:val="00850CDD"/>
    <w:rsid w:val="00861F59"/>
    <w:rsid w:val="008A1B11"/>
    <w:rsid w:val="008A7F29"/>
    <w:rsid w:val="008C11C8"/>
    <w:rsid w:val="008C4F9E"/>
    <w:rsid w:val="008F0DCC"/>
    <w:rsid w:val="008F735D"/>
    <w:rsid w:val="00907521"/>
    <w:rsid w:val="00907A7A"/>
    <w:rsid w:val="00912802"/>
    <w:rsid w:val="00920994"/>
    <w:rsid w:val="00921411"/>
    <w:rsid w:val="00925DC9"/>
    <w:rsid w:val="00942457"/>
    <w:rsid w:val="0094614A"/>
    <w:rsid w:val="00957AD7"/>
    <w:rsid w:val="00967416"/>
    <w:rsid w:val="009700E1"/>
    <w:rsid w:val="00974E86"/>
    <w:rsid w:val="00985705"/>
    <w:rsid w:val="009971DF"/>
    <w:rsid w:val="009D05E9"/>
    <w:rsid w:val="009D580F"/>
    <w:rsid w:val="009F61F0"/>
    <w:rsid w:val="00A01C21"/>
    <w:rsid w:val="00A14D51"/>
    <w:rsid w:val="00A212A3"/>
    <w:rsid w:val="00A219CE"/>
    <w:rsid w:val="00A4456C"/>
    <w:rsid w:val="00A51A0E"/>
    <w:rsid w:val="00A561D9"/>
    <w:rsid w:val="00A65E64"/>
    <w:rsid w:val="00A76692"/>
    <w:rsid w:val="00A8152E"/>
    <w:rsid w:val="00A93788"/>
    <w:rsid w:val="00A951D5"/>
    <w:rsid w:val="00AA0580"/>
    <w:rsid w:val="00AA3EE5"/>
    <w:rsid w:val="00AB15D7"/>
    <w:rsid w:val="00AD3298"/>
    <w:rsid w:val="00AE56FA"/>
    <w:rsid w:val="00AE5A1F"/>
    <w:rsid w:val="00AF52C0"/>
    <w:rsid w:val="00B05650"/>
    <w:rsid w:val="00B11ADF"/>
    <w:rsid w:val="00B21A68"/>
    <w:rsid w:val="00B420FC"/>
    <w:rsid w:val="00B70A0F"/>
    <w:rsid w:val="00B70F5E"/>
    <w:rsid w:val="00B75124"/>
    <w:rsid w:val="00B84BE9"/>
    <w:rsid w:val="00B87FCB"/>
    <w:rsid w:val="00BB5555"/>
    <w:rsid w:val="00BC1F38"/>
    <w:rsid w:val="00BC3BDD"/>
    <w:rsid w:val="00BC3F1B"/>
    <w:rsid w:val="00BC6449"/>
    <w:rsid w:val="00BD06D0"/>
    <w:rsid w:val="00BD1B70"/>
    <w:rsid w:val="00BD473B"/>
    <w:rsid w:val="00BE57C4"/>
    <w:rsid w:val="00BE7B85"/>
    <w:rsid w:val="00C12DC3"/>
    <w:rsid w:val="00C1434A"/>
    <w:rsid w:val="00C20E49"/>
    <w:rsid w:val="00C22C6C"/>
    <w:rsid w:val="00C2325E"/>
    <w:rsid w:val="00C31CAB"/>
    <w:rsid w:val="00C45C13"/>
    <w:rsid w:val="00C75FA6"/>
    <w:rsid w:val="00C82726"/>
    <w:rsid w:val="00C90B32"/>
    <w:rsid w:val="00CB02F9"/>
    <w:rsid w:val="00CB5192"/>
    <w:rsid w:val="00CB7611"/>
    <w:rsid w:val="00CE39DD"/>
    <w:rsid w:val="00D041A5"/>
    <w:rsid w:val="00D05E43"/>
    <w:rsid w:val="00D1445E"/>
    <w:rsid w:val="00D26433"/>
    <w:rsid w:val="00D34A64"/>
    <w:rsid w:val="00D57E17"/>
    <w:rsid w:val="00D738B3"/>
    <w:rsid w:val="00D82911"/>
    <w:rsid w:val="00D85F06"/>
    <w:rsid w:val="00D93365"/>
    <w:rsid w:val="00D9769C"/>
    <w:rsid w:val="00DA5F55"/>
    <w:rsid w:val="00DC13FE"/>
    <w:rsid w:val="00DD77A6"/>
    <w:rsid w:val="00E012F6"/>
    <w:rsid w:val="00E07BD5"/>
    <w:rsid w:val="00E1699D"/>
    <w:rsid w:val="00E265B2"/>
    <w:rsid w:val="00E31BB8"/>
    <w:rsid w:val="00E31F68"/>
    <w:rsid w:val="00E361E2"/>
    <w:rsid w:val="00E67740"/>
    <w:rsid w:val="00E858CC"/>
    <w:rsid w:val="00E979D4"/>
    <w:rsid w:val="00EB1FA7"/>
    <w:rsid w:val="00EB2048"/>
    <w:rsid w:val="00EB6E58"/>
    <w:rsid w:val="00EC33A0"/>
    <w:rsid w:val="00EC3B77"/>
    <w:rsid w:val="00EC5148"/>
    <w:rsid w:val="00EC72E5"/>
    <w:rsid w:val="00ED4A4F"/>
    <w:rsid w:val="00EE66A8"/>
    <w:rsid w:val="00F01B3B"/>
    <w:rsid w:val="00F0689D"/>
    <w:rsid w:val="00F071CD"/>
    <w:rsid w:val="00F148DA"/>
    <w:rsid w:val="00F23F17"/>
    <w:rsid w:val="00F57C71"/>
    <w:rsid w:val="00F66D59"/>
    <w:rsid w:val="00F722B7"/>
    <w:rsid w:val="00F83152"/>
    <w:rsid w:val="00F87E58"/>
    <w:rsid w:val="00F9188C"/>
    <w:rsid w:val="00FA2323"/>
    <w:rsid w:val="00FC5511"/>
    <w:rsid w:val="00FD3C3D"/>
    <w:rsid w:val="00FE1946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8800615"/>
  <w15:docId w15:val="{8A3579B5-6E95-CB45-8B06-1D566192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2"/>
    </w:r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paragraph" w:styleId="BodyText2">
    <w:name w:val="Body Text 2"/>
    <w:basedOn w:val="Normal"/>
    <w:link w:val="BodyText2Char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table" w:styleId="TableGrid">
    <w:name w:val="Table Grid"/>
    <w:basedOn w:val="TableNormal"/>
    <w:rsid w:val="00907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5677"/>
    <w:rPr>
      <w:color w:val="0000FF"/>
      <w:u w:val="single"/>
    </w:rPr>
  </w:style>
  <w:style w:type="character" w:styleId="FollowedHyperlink">
    <w:name w:val="FollowedHyperlink"/>
    <w:rsid w:val="0061493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74C8F"/>
    <w:pPr>
      <w:ind w:left="720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rsid w:val="00850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0CDD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3C25DC"/>
  </w:style>
  <w:style w:type="character" w:customStyle="1" w:styleId="TitleChar">
    <w:name w:val="Title Char"/>
    <w:basedOn w:val="DefaultParagraphFont"/>
    <w:link w:val="Title"/>
    <w:rsid w:val="003C25DC"/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3C25DC"/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unhideWhenUsed/>
    <w:rsid w:val="006B164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7E9B"/>
  </w:style>
  <w:style w:type="character" w:customStyle="1" w:styleId="FooterChar">
    <w:name w:val="Footer Char"/>
    <w:basedOn w:val="DefaultParagraphFont"/>
    <w:link w:val="Footer"/>
    <w:rsid w:val="00597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hs.stanford.edu/wp-content/uploads/Laboratory-Specific-Training-Checkli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hs.stanford.edu/forms-tools/laboratory-ppe-assessment-to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D1A0A-8B53-466A-AED2-2941F2AF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491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STANFORD UNIVERSITY</vt:lpstr>
    </vt:vector>
  </TitlesOfParts>
  <Company>Stanford University</Company>
  <LinksUpToDate>false</LinksUpToDate>
  <CharactersWithSpaces>3665</CharactersWithSpaces>
  <SharedDoc>false</SharedDoc>
  <HLinks>
    <vt:vector size="36" baseType="variant">
      <vt:variant>
        <vt:i4>4849743</vt:i4>
      </vt:variant>
      <vt:variant>
        <vt:i4>15</vt:i4>
      </vt:variant>
      <vt:variant>
        <vt:i4>0</vt:i4>
      </vt:variant>
      <vt:variant>
        <vt:i4>5</vt:i4>
      </vt:variant>
      <vt:variant>
        <vt:lpwstr>http://www.stanford.edu/dept/EHS/prod/general/ergo/compcheck.html</vt:lpwstr>
      </vt:variant>
      <vt:variant>
        <vt:lpwstr/>
      </vt:variant>
      <vt:variant>
        <vt:i4>4128813</vt:i4>
      </vt:variant>
      <vt:variant>
        <vt:i4>12</vt:i4>
      </vt:variant>
      <vt:variant>
        <vt:i4>0</vt:i4>
      </vt:variant>
      <vt:variant>
        <vt:i4>5</vt:i4>
      </vt:variant>
      <vt:variant>
        <vt:lpwstr>http://axess.stanford.edu/</vt:lpwstr>
      </vt:variant>
      <vt:variant>
        <vt:lpwstr/>
      </vt:variant>
      <vt:variant>
        <vt:i4>4128813</vt:i4>
      </vt:variant>
      <vt:variant>
        <vt:i4>9</vt:i4>
      </vt:variant>
      <vt:variant>
        <vt:i4>0</vt:i4>
      </vt:variant>
      <vt:variant>
        <vt:i4>5</vt:i4>
      </vt:variant>
      <vt:variant>
        <vt:lpwstr>http://axess.stanford.edu/</vt:lpwstr>
      </vt:variant>
      <vt:variant>
        <vt:lpwstr/>
      </vt:variant>
      <vt:variant>
        <vt:i4>7471106</vt:i4>
      </vt:variant>
      <vt:variant>
        <vt:i4>6</vt:i4>
      </vt:variant>
      <vt:variant>
        <vt:i4>0</vt:i4>
      </vt:variant>
      <vt:variant>
        <vt:i4>5</vt:i4>
      </vt:variant>
      <vt:variant>
        <vt:lpwstr>mailto:ergonomics@lists.stanford.edu</vt:lpwstr>
      </vt:variant>
      <vt:variant>
        <vt:lpwstr/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>http://ergostanford.stanford.edu/</vt:lpwstr>
      </vt:variant>
      <vt:variant>
        <vt:lpwstr/>
      </vt:variant>
      <vt:variant>
        <vt:i4>4128813</vt:i4>
      </vt:variant>
      <vt:variant>
        <vt:i4>0</vt:i4>
      </vt:variant>
      <vt:variant>
        <vt:i4>0</vt:i4>
      </vt:variant>
      <vt:variant>
        <vt:i4>5</vt:i4>
      </vt:variant>
      <vt:variant>
        <vt:lpwstr>http://axess.stanford.edu/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STANFORD UNIVERSITY</dc:title>
  <dc:subject/>
  <dc:creator>Yong Kim</dc:creator>
  <cp:keywords/>
  <cp:lastModifiedBy>Perry, Heather N</cp:lastModifiedBy>
  <cp:revision>16</cp:revision>
  <cp:lastPrinted>2018-10-04T17:47:00Z</cp:lastPrinted>
  <dcterms:created xsi:type="dcterms:W3CDTF">2018-10-01T16:58:00Z</dcterms:created>
  <dcterms:modified xsi:type="dcterms:W3CDTF">2018-10-05T21:34:00Z</dcterms:modified>
</cp:coreProperties>
</file>