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904B" w14:textId="77777777" w:rsidR="00DB67C2" w:rsidRPr="00DB67C2" w:rsidRDefault="005D16F5" w:rsidP="004B7302">
      <w:pPr>
        <w:pStyle w:val="BodyText"/>
        <w:tabs>
          <w:tab w:val="left" w:pos="9450"/>
        </w:tabs>
        <w:ind w:right="-720"/>
        <w:rPr>
          <w:rFonts w:ascii="Times New Roman" w:hAnsi="Times New Roman"/>
          <w:i/>
          <w:sz w:val="18"/>
          <w:szCs w:val="18"/>
        </w:rPr>
      </w:pPr>
      <w:r>
        <w:rPr>
          <w:rFonts w:ascii="Arial" w:hAnsi="Arial" w:cs="Arial"/>
          <w:b/>
          <w:bCs/>
          <w:noProof/>
          <w:kern w:val="16"/>
          <w:sz w:val="20"/>
          <w:u w:val="single"/>
        </w:rPr>
        <mc:AlternateContent>
          <mc:Choice Requires="wps">
            <w:drawing>
              <wp:anchor distT="0" distB="0" distL="114300" distR="114300" simplePos="0" relativeHeight="251657728" behindDoc="0" locked="0" layoutInCell="1" allowOverlap="1" wp14:anchorId="0C9F4111" wp14:editId="548FE75E">
                <wp:simplePos x="0" y="0"/>
                <wp:positionH relativeFrom="column">
                  <wp:posOffset>1194435</wp:posOffset>
                </wp:positionH>
                <wp:positionV relativeFrom="paragraph">
                  <wp:posOffset>-568960</wp:posOffset>
                </wp:positionV>
                <wp:extent cx="3480435" cy="1071245"/>
                <wp:effectExtent l="3810" t="2540" r="1905" b="254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1071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F914BA" w14:textId="18C8781A" w:rsidR="001A7C64" w:rsidRDefault="001A7C64" w:rsidP="00295CE3">
                            <w:pPr>
                              <w:jc w:val="center"/>
                            </w:pPr>
                            <w:r>
                              <w:rPr>
                                <w:rFonts w:ascii="Arial" w:hAnsi="Arial" w:cs="Arial"/>
                                <w:smallCaps/>
                                <w:noProof/>
                                <w:color w:val="000000"/>
                                <w:sz w:val="20"/>
                              </w:rPr>
                              <w:drawing>
                                <wp:inline distT="0" distB="0" distL="0" distR="0" wp14:anchorId="5DB44899" wp14:editId="6851F689">
                                  <wp:extent cx="2209800" cy="502920"/>
                                  <wp:effectExtent l="0" t="0" r="0" b="0"/>
                                  <wp:docPr id="3" name="Picture 3" descr="https://lh4.googleusercontent.com/Eo6bHupEaXtl5vPzoFZ5Dlwz5yTFKmlDnPutjx-r9se9B6jurqFftp5M-Mlc02ls3I0IUGr6Qvc6M1jne45g6PYY6Ty8ZLAIvTkS1x9PtN37AvdmX3cpPTY7whUXcRBvkORj22j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Eo6bHupEaXtl5vPzoFZ5Dlwz5yTFKmlDnPutjx-r9se9B6jurqFftp5M-Mlc02ls3I0IUGr6Qvc6M1jne45g6PYY6Ty8ZLAIvTkS1x9PtN37AvdmX3cpPTY7whUXcRBvkORj22j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502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F4111" id="_x0000_t202" coordsize="21600,21600" o:spt="202" path="m,l,21600r21600,l21600,xe">
                <v:stroke joinstyle="miter"/>
                <v:path gradientshapeok="t" o:connecttype="rect"/>
              </v:shapetype>
              <v:shape id="Text Box 51" o:spid="_x0000_s1026" type="#_x0000_t202" style="position:absolute;margin-left:94.05pt;margin-top:-44.8pt;width:274.05pt;height:8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" filled="f" stroked="f">
                <v:textbox>
                  <w:txbxContent>
                    <w:p w14:paraId="4BF914BA" w14:textId="18C8781A" w:rsidR="001A7C64" w:rsidRDefault="001A7C64" w:rsidP="00295CE3">
                      <w:pPr>
                        <w:jc w:val="center"/>
                      </w:pPr>
                      <w:r>
                        <w:rPr>
                          <w:rFonts w:ascii="Arial" w:hAnsi="Arial" w:cs="Arial"/>
                          <w:smallCaps/>
                          <w:noProof/>
                          <w:color w:val="000000"/>
                          <w:sz w:val="20"/>
                        </w:rPr>
                        <w:drawing>
                          <wp:inline distT="0" distB="0" distL="0" distR="0" wp14:anchorId="5DB44899" wp14:editId="6851F689">
                            <wp:extent cx="2209800" cy="502920"/>
                            <wp:effectExtent l="0" t="0" r="0" b="0"/>
                            <wp:docPr id="3" name="Picture 3" descr="https://lh4.googleusercontent.com/Eo6bHupEaXtl5vPzoFZ5Dlwz5yTFKmlDnPutjx-r9se9B6jurqFftp5M-Mlc02ls3I0IUGr6Qvc6M1jne45g6PYY6Ty8ZLAIvTkS1x9PtN37AvdmX3cpPTY7whUXcRBvkORj22j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Eo6bHupEaXtl5vPzoFZ5Dlwz5yTFKmlDnPutjx-r9se9B6jurqFftp5M-Mlc02ls3I0IUGr6Qvc6M1jne45g6PYY6Ty8ZLAIvTkS1x9PtN37AvdmX3cpPTY7whUXcRBvkORj22j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502920"/>
                                    </a:xfrm>
                                    <a:prstGeom prst="rect">
                                      <a:avLst/>
                                    </a:prstGeom>
                                    <a:noFill/>
                                    <a:ln>
                                      <a:noFill/>
                                    </a:ln>
                                  </pic:spPr>
                                </pic:pic>
                              </a:graphicData>
                            </a:graphic>
                          </wp:inline>
                        </w:drawing>
                      </w:r>
                    </w:p>
                  </w:txbxContent>
                </v:textbox>
              </v:shape>
            </w:pict>
          </mc:Fallback>
        </mc:AlternateContent>
      </w:r>
      <w:r w:rsidR="00E84BB4" w:rsidRPr="003C126D">
        <w:tab/>
      </w:r>
    </w:p>
    <w:p w14:paraId="54F94CB6" w14:textId="77777777" w:rsidR="00F76EB0" w:rsidRDefault="00F76EB0" w:rsidP="00DB67C2">
      <w:pPr>
        <w:pStyle w:val="style27"/>
        <w:spacing w:before="0" w:after="0"/>
        <w:jc w:val="center"/>
        <w:rPr>
          <w:rStyle w:val="Strong"/>
          <w:rFonts w:ascii="Arial" w:hAnsi="Arial" w:cs="Arial"/>
          <w:kern w:val="16"/>
          <w:sz w:val="24"/>
          <w:szCs w:val="24"/>
          <w:lang w:val="en"/>
        </w:rPr>
      </w:pPr>
    </w:p>
    <w:p w14:paraId="7B00B62F" w14:textId="77777777" w:rsidR="00BF37F0" w:rsidRDefault="00BF37F0" w:rsidP="00DB67C2">
      <w:pPr>
        <w:pStyle w:val="style27"/>
        <w:spacing w:before="0" w:after="0"/>
        <w:jc w:val="center"/>
        <w:rPr>
          <w:rStyle w:val="Strong"/>
          <w:rFonts w:ascii="Arial" w:hAnsi="Arial" w:cs="Arial"/>
          <w:kern w:val="16"/>
          <w:sz w:val="24"/>
          <w:szCs w:val="24"/>
          <w:lang w:val="en"/>
        </w:rPr>
      </w:pPr>
    </w:p>
    <w:p w14:paraId="655A21A2" w14:textId="77777777" w:rsidR="00BF37F0" w:rsidRDefault="00BF37F0" w:rsidP="00DB67C2">
      <w:pPr>
        <w:pStyle w:val="style27"/>
        <w:spacing w:before="0" w:after="0"/>
        <w:jc w:val="center"/>
        <w:rPr>
          <w:rStyle w:val="Strong"/>
          <w:rFonts w:ascii="Arial" w:hAnsi="Arial" w:cs="Arial"/>
          <w:kern w:val="16"/>
          <w:sz w:val="24"/>
          <w:szCs w:val="24"/>
          <w:lang w:val="en"/>
        </w:rPr>
      </w:pPr>
    </w:p>
    <w:p w14:paraId="4DC927BB" w14:textId="2366E92A" w:rsidR="00DB67C2" w:rsidRDefault="00DB67C2" w:rsidP="00DB67C2">
      <w:pPr>
        <w:pStyle w:val="style27"/>
        <w:spacing w:before="0" w:after="0"/>
        <w:jc w:val="center"/>
        <w:rPr>
          <w:rStyle w:val="Strong"/>
          <w:rFonts w:ascii="Arial" w:hAnsi="Arial" w:cs="Arial"/>
          <w:kern w:val="16"/>
          <w:sz w:val="24"/>
          <w:szCs w:val="24"/>
          <w:lang w:val="en"/>
        </w:rPr>
      </w:pPr>
      <w:r w:rsidRPr="002968F3">
        <w:rPr>
          <w:rStyle w:val="Strong"/>
          <w:rFonts w:ascii="Arial" w:hAnsi="Arial" w:cs="Arial"/>
          <w:kern w:val="16"/>
          <w:sz w:val="24"/>
          <w:szCs w:val="24"/>
          <w:lang w:val="en"/>
        </w:rPr>
        <w:t>STANDARD OPERATING PROCEDURE TEMPLATE</w:t>
      </w:r>
    </w:p>
    <w:p w14:paraId="3E0BB4D1" w14:textId="7A4F9D97" w:rsidR="0063456C" w:rsidRPr="0063456C" w:rsidRDefault="00545B7A" w:rsidP="00DB67C2">
      <w:pPr>
        <w:pStyle w:val="style27"/>
        <w:spacing w:before="0" w:after="0"/>
        <w:jc w:val="center"/>
        <w:rPr>
          <w:rStyle w:val="Strong"/>
          <w:rFonts w:ascii="Arial" w:hAnsi="Arial" w:cs="Arial"/>
          <w:kern w:val="16"/>
          <w:sz w:val="24"/>
          <w:szCs w:val="24"/>
          <w:lang w:val="en"/>
        </w:rPr>
      </w:pPr>
      <w:r>
        <w:rPr>
          <w:rStyle w:val="Strong"/>
          <w:rFonts w:ascii="Arial" w:hAnsi="Arial" w:cs="Arial"/>
          <w:i/>
          <w:iCs/>
          <w:kern w:val="16"/>
          <w:sz w:val="24"/>
          <w:szCs w:val="24"/>
          <w:lang w:val="en"/>
        </w:rPr>
        <w:t>t</w:t>
      </w:r>
      <w:r w:rsidR="0063456C">
        <w:rPr>
          <w:rStyle w:val="Strong"/>
          <w:rFonts w:ascii="Arial" w:hAnsi="Arial" w:cs="Arial"/>
          <w:i/>
          <w:iCs/>
          <w:kern w:val="16"/>
          <w:sz w:val="24"/>
          <w:szCs w:val="24"/>
          <w:lang w:val="en"/>
        </w:rPr>
        <w:t>ert</w:t>
      </w:r>
      <w:r w:rsidR="0063456C">
        <w:rPr>
          <w:rStyle w:val="Strong"/>
          <w:rFonts w:ascii="Arial" w:hAnsi="Arial" w:cs="Arial"/>
          <w:kern w:val="16"/>
          <w:sz w:val="24"/>
          <w:szCs w:val="24"/>
          <w:lang w:val="en"/>
        </w:rPr>
        <w:t>-Butyl</w:t>
      </w:r>
      <w:r>
        <w:rPr>
          <w:rStyle w:val="Strong"/>
          <w:rFonts w:ascii="Arial" w:hAnsi="Arial" w:cs="Arial"/>
          <w:kern w:val="16"/>
          <w:sz w:val="24"/>
          <w:szCs w:val="24"/>
          <w:lang w:val="en"/>
        </w:rPr>
        <w:t>l</w:t>
      </w:r>
      <w:r w:rsidR="0063456C">
        <w:rPr>
          <w:rStyle w:val="Strong"/>
          <w:rFonts w:ascii="Arial" w:hAnsi="Arial" w:cs="Arial"/>
          <w:kern w:val="16"/>
          <w:sz w:val="24"/>
          <w:szCs w:val="24"/>
          <w:lang w:val="en"/>
        </w:rPr>
        <w:t>ithium</w:t>
      </w:r>
    </w:p>
    <w:p w14:paraId="39060FA5" w14:textId="77777777" w:rsidR="00C60D40" w:rsidRDefault="006C417B" w:rsidP="00DB67C2">
      <w:pPr>
        <w:rPr>
          <w:rFonts w:ascii="Arial" w:hAnsi="Arial" w:cs="Arial"/>
          <w:sz w:val="20"/>
        </w:rPr>
      </w:pPr>
      <w:r>
        <w:rPr>
          <w:rFonts w:ascii="Arial" w:hAnsi="Arial" w:cs="Arial"/>
          <w:sz w:val="20"/>
        </w:rPr>
        <w:t xml:space="preserve"> </w:t>
      </w:r>
    </w:p>
    <w:tbl>
      <w:tblPr>
        <w:tblW w:w="5000" w:type="pct"/>
        <w:tblCellSpacing w:w="20" w:type="dxa"/>
        <w:tblInd w:w="180" w:type="dxa"/>
        <w:tblBorders>
          <w:insideH w:val="single" w:sz="8" w:space="0" w:color="auto"/>
          <w:insideV w:val="single" w:sz="8" w:space="0" w:color="auto"/>
        </w:tblBorders>
        <w:shd w:val="clear" w:color="auto" w:fill="CCFFCC"/>
        <w:tblLayout w:type="fixed"/>
        <w:tblCellMar>
          <w:left w:w="0" w:type="dxa"/>
          <w:right w:w="0" w:type="dxa"/>
        </w:tblCellMar>
        <w:tblLook w:val="0000" w:firstRow="0" w:lastRow="0" w:firstColumn="0" w:lastColumn="0" w:noHBand="0" w:noVBand="0"/>
      </w:tblPr>
      <w:tblGrid>
        <w:gridCol w:w="661"/>
        <w:gridCol w:w="8699"/>
      </w:tblGrid>
      <w:tr w:rsidR="00C60D40" w:rsidRPr="00D63AB4" w14:paraId="2B487EA6" w14:textId="77777777" w:rsidTr="00F37771">
        <w:trPr>
          <w:trHeight w:val="576"/>
          <w:tblCellSpacing w:w="20" w:type="dxa"/>
        </w:trPr>
        <w:tc>
          <w:tcPr>
            <w:tcW w:w="321" w:type="pct"/>
            <w:shd w:val="clear" w:color="auto" w:fill="CCFFCC"/>
            <w:tcMar>
              <w:top w:w="72" w:type="dxa"/>
              <w:left w:w="120" w:type="dxa"/>
              <w:bottom w:w="72" w:type="dxa"/>
              <w:right w:w="120" w:type="dxa"/>
            </w:tcMar>
            <w:vAlign w:val="center"/>
          </w:tcPr>
          <w:p w14:paraId="3892F732" w14:textId="77777777" w:rsidR="00C60D40" w:rsidRPr="000805A0" w:rsidRDefault="00C60D40" w:rsidP="00FD386D">
            <w:pPr>
              <w:jc w:val="center"/>
              <w:rPr>
                <w:rFonts w:ascii="Arial" w:hAnsi="Arial" w:cs="Arial"/>
                <w:kern w:val="16"/>
                <w:sz w:val="20"/>
              </w:rPr>
            </w:pPr>
            <w:r w:rsidRPr="000805A0">
              <w:rPr>
                <w:rFonts w:ascii="Arial" w:hAnsi="Arial" w:cs="Arial"/>
                <w:kern w:val="16"/>
                <w:sz w:val="20"/>
              </w:rPr>
              <w:t>#1</w:t>
            </w:r>
          </w:p>
        </w:tc>
        <w:tc>
          <w:tcPr>
            <w:tcW w:w="4615" w:type="pct"/>
            <w:shd w:val="clear" w:color="auto" w:fill="CCFFCC"/>
            <w:tcMar>
              <w:top w:w="72" w:type="dxa"/>
              <w:left w:w="120" w:type="dxa"/>
              <w:bottom w:w="72" w:type="dxa"/>
              <w:right w:w="120" w:type="dxa"/>
            </w:tcMar>
            <w:vAlign w:val="center"/>
          </w:tcPr>
          <w:p w14:paraId="7922133A" w14:textId="77777777" w:rsidR="00C60D40" w:rsidRPr="00D63AB4" w:rsidRDefault="00C60D40" w:rsidP="001E795D">
            <w:pPr>
              <w:ind w:left="2475" w:hanging="2475"/>
              <w:rPr>
                <w:rStyle w:val="Strong"/>
                <w:rFonts w:ascii="Arial" w:hAnsi="Arial" w:cs="Arial"/>
                <w:kern w:val="16"/>
                <w:sz w:val="20"/>
              </w:rPr>
            </w:pPr>
            <w:r w:rsidRPr="000805A0">
              <w:rPr>
                <w:rStyle w:val="Strong"/>
                <w:rFonts w:ascii="Arial" w:hAnsi="Arial" w:cs="Arial"/>
                <w:kern w:val="16"/>
                <w:sz w:val="20"/>
              </w:rPr>
              <w:t>CONTACT INFORMATION</w:t>
            </w:r>
            <w:r w:rsidRPr="00D63AB4">
              <w:rPr>
                <w:rStyle w:val="Strong"/>
                <w:rFonts w:ascii="Arial" w:hAnsi="Arial" w:cs="Arial"/>
                <w:kern w:val="16"/>
                <w:sz w:val="20"/>
              </w:rPr>
              <w:t xml:space="preserve"> </w:t>
            </w:r>
          </w:p>
        </w:tc>
      </w:tr>
    </w:tbl>
    <w:p w14:paraId="172F7369" w14:textId="77777777" w:rsidR="00DB67C2" w:rsidRPr="002968F3" w:rsidRDefault="00DB67C2" w:rsidP="00DB67C2">
      <w:pPr>
        <w:rPr>
          <w:rFonts w:ascii="Arial" w:hAnsi="Arial" w:cs="Arial"/>
          <w:vanish/>
          <w:kern w:val="16"/>
          <w:sz w:val="18"/>
          <w:szCs w:val="18"/>
          <w:lang w:val="en"/>
        </w:rPr>
      </w:pPr>
    </w:p>
    <w:tbl>
      <w:tblPr>
        <w:tblW w:w="5000" w:type="pct"/>
        <w:tblCellSpacing w:w="20" w:type="dxa"/>
        <w:tblInd w:w="180" w:type="dxa"/>
        <w:shd w:val="clear" w:color="auto" w:fill="FFFFFF"/>
        <w:tblLayout w:type="fixed"/>
        <w:tblCellMar>
          <w:left w:w="0" w:type="dxa"/>
          <w:right w:w="0" w:type="dxa"/>
        </w:tblCellMar>
        <w:tblLook w:val="0000" w:firstRow="0" w:lastRow="0" w:firstColumn="0" w:lastColumn="0" w:noHBand="0" w:noVBand="0"/>
      </w:tblPr>
      <w:tblGrid>
        <w:gridCol w:w="693"/>
        <w:gridCol w:w="93"/>
        <w:gridCol w:w="2118"/>
        <w:gridCol w:w="6436"/>
      </w:tblGrid>
      <w:tr w:rsidR="00DB67C2" w:rsidRPr="00D63AB4" w14:paraId="100961DB" w14:textId="77777777" w:rsidTr="001322AE">
        <w:trPr>
          <w:tblCellSpacing w:w="20" w:type="dxa"/>
        </w:trPr>
        <w:tc>
          <w:tcPr>
            <w:tcW w:w="1499"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26B331A" w14:textId="77777777" w:rsidR="00DB67C2" w:rsidRPr="00D63AB4" w:rsidRDefault="00DB67C2" w:rsidP="00294051">
            <w:pPr>
              <w:rPr>
                <w:rFonts w:ascii="Arial" w:hAnsi="Arial" w:cs="Arial"/>
                <w:b/>
                <w:kern w:val="16"/>
                <w:sz w:val="20"/>
              </w:rPr>
            </w:pPr>
            <w:r w:rsidRPr="00D63AB4">
              <w:rPr>
                <w:rFonts w:ascii="Arial" w:hAnsi="Arial" w:cs="Arial"/>
                <w:b/>
                <w:kern w:val="16"/>
                <w:sz w:val="20"/>
              </w:rPr>
              <w:t>Procedure Title</w:t>
            </w:r>
          </w:p>
        </w:tc>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5942983" w14:textId="77777777" w:rsidR="00DB67C2" w:rsidRPr="0031500A" w:rsidRDefault="00304C77" w:rsidP="000B4F67">
            <w:pPr>
              <w:ind w:left="1938" w:hanging="1938"/>
              <w:rPr>
                <w:rStyle w:val="Strong"/>
                <w:rFonts w:ascii="Arial" w:hAnsi="Arial" w:cs="Arial"/>
                <w:color w:val="878787"/>
                <w:kern w:val="16"/>
                <w:sz w:val="20"/>
              </w:rPr>
            </w:pPr>
            <w:r w:rsidRPr="00561374">
              <w:rPr>
                <w:rStyle w:val="Strong"/>
                <w:rFonts w:ascii="Arial" w:hAnsi="Arial" w:cs="Arial"/>
                <w:b w:val="0"/>
                <w:color w:val="8C8C8C"/>
                <w:kern w:val="16"/>
                <w:sz w:val="20"/>
              </w:rPr>
              <w:t>[Specify</w:t>
            </w:r>
            <w:r w:rsidRPr="00561374">
              <w:rPr>
                <w:rStyle w:val="Emphasis"/>
                <w:rFonts w:ascii="Arial" w:hAnsi="Arial" w:cs="Arial"/>
                <w:i w:val="0"/>
                <w:color w:val="8C8C8C"/>
                <w:sz w:val="20"/>
              </w:rPr>
              <w:t xml:space="preserve"> – </w:t>
            </w:r>
            <w:r w:rsidR="00605646">
              <w:rPr>
                <w:rStyle w:val="Emphasis"/>
                <w:rFonts w:ascii="Arial" w:hAnsi="Arial" w:cs="Arial"/>
                <w:i w:val="0"/>
                <w:color w:val="8C8C8C"/>
                <w:sz w:val="20"/>
              </w:rPr>
              <w:t xml:space="preserve">Note: </w:t>
            </w:r>
            <w:r w:rsidRPr="00561374">
              <w:rPr>
                <w:rStyle w:val="Emphasis"/>
                <w:rFonts w:ascii="Arial" w:hAnsi="Arial" w:cs="Arial"/>
                <w:color w:val="8C8C8C"/>
                <w:sz w:val="20"/>
              </w:rPr>
              <w:t>All</w:t>
            </w:r>
            <w:r w:rsidRPr="00561374">
              <w:rPr>
                <w:rStyle w:val="Emphasis"/>
                <w:rFonts w:ascii="Arial" w:hAnsi="Arial" w:cs="Arial"/>
                <w:i w:val="0"/>
                <w:color w:val="8C8C8C"/>
                <w:sz w:val="20"/>
              </w:rPr>
              <w:t xml:space="preserve"> </w:t>
            </w:r>
            <w:r w:rsidRPr="00561374">
              <w:rPr>
                <w:rStyle w:val="Emphasis"/>
                <w:rFonts w:ascii="Arial" w:hAnsi="Arial" w:cs="Arial"/>
                <w:color w:val="8C8C8C"/>
                <w:sz w:val="20"/>
              </w:rPr>
              <w:t>guidance text in brackets may be deleted</w:t>
            </w:r>
            <w:r w:rsidRPr="00561374">
              <w:rPr>
                <w:rStyle w:val="Strong"/>
                <w:rFonts w:ascii="Arial" w:hAnsi="Arial" w:cs="Arial"/>
                <w:b w:val="0"/>
                <w:color w:val="8C8C8C"/>
                <w:kern w:val="16"/>
                <w:sz w:val="20"/>
              </w:rPr>
              <w:t>]</w:t>
            </w:r>
          </w:p>
        </w:tc>
      </w:tr>
      <w:tr w:rsidR="00DB67C2" w:rsidRPr="00D63AB4" w14:paraId="5B06019A" w14:textId="77777777" w:rsidTr="001322AE">
        <w:trPr>
          <w:tblCellSpacing w:w="20" w:type="dxa"/>
        </w:trPr>
        <w:tc>
          <w:tcPr>
            <w:tcW w:w="1499"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52FBCB2D" w14:textId="77777777" w:rsidR="00DB67C2" w:rsidRPr="00D63AB4" w:rsidRDefault="00DB67C2" w:rsidP="00294051">
            <w:pPr>
              <w:rPr>
                <w:rFonts w:ascii="Arial" w:hAnsi="Arial" w:cs="Arial"/>
                <w:b/>
                <w:kern w:val="16"/>
                <w:sz w:val="20"/>
              </w:rPr>
            </w:pPr>
            <w:r w:rsidRPr="00D63AB4">
              <w:rPr>
                <w:rFonts w:ascii="Arial" w:hAnsi="Arial" w:cs="Arial"/>
                <w:b/>
                <w:kern w:val="16"/>
                <w:sz w:val="20"/>
              </w:rPr>
              <w:t>Procedure Author</w:t>
            </w:r>
          </w:p>
        </w:tc>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20AE552A" w14:textId="77777777" w:rsidR="00DB67C2" w:rsidRPr="0031500A" w:rsidRDefault="00304C77" w:rsidP="00294051">
            <w:pPr>
              <w:ind w:left="1938" w:hanging="1938"/>
              <w:rPr>
                <w:rStyle w:val="Strong"/>
                <w:rFonts w:ascii="Arial" w:hAnsi="Arial" w:cs="Arial"/>
                <w:b w:val="0"/>
                <w:color w:val="787878"/>
                <w:kern w:val="16"/>
                <w:sz w:val="20"/>
              </w:rPr>
            </w:pPr>
            <w:r w:rsidRPr="00561374">
              <w:rPr>
                <w:rStyle w:val="Strong"/>
                <w:rFonts w:ascii="Arial" w:hAnsi="Arial" w:cs="Arial"/>
                <w:b w:val="0"/>
                <w:color w:val="8C8C8C"/>
                <w:kern w:val="16"/>
                <w:sz w:val="20"/>
              </w:rPr>
              <w:t>[Specify]</w:t>
            </w:r>
          </w:p>
        </w:tc>
      </w:tr>
      <w:tr w:rsidR="00DB67C2" w:rsidRPr="00D63AB4" w14:paraId="3EC715EC" w14:textId="77777777" w:rsidTr="001322AE">
        <w:trPr>
          <w:tblCellSpacing w:w="20" w:type="dxa"/>
        </w:trPr>
        <w:tc>
          <w:tcPr>
            <w:tcW w:w="1499"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0784684" w14:textId="77777777" w:rsidR="00DB67C2" w:rsidRPr="00D63AB4" w:rsidRDefault="00DB67C2" w:rsidP="00294051">
            <w:pPr>
              <w:rPr>
                <w:rFonts w:ascii="Arial" w:hAnsi="Arial" w:cs="Arial"/>
                <w:b/>
                <w:kern w:val="16"/>
                <w:sz w:val="20"/>
              </w:rPr>
            </w:pPr>
            <w:r w:rsidRPr="00D63AB4">
              <w:rPr>
                <w:rFonts w:ascii="Arial" w:hAnsi="Arial" w:cs="Arial"/>
                <w:b/>
                <w:kern w:val="16"/>
                <w:sz w:val="20"/>
              </w:rPr>
              <w:t>Creation/Revision</w:t>
            </w:r>
            <w:r w:rsidR="00341930">
              <w:rPr>
                <w:rFonts w:ascii="Arial" w:hAnsi="Arial" w:cs="Arial"/>
                <w:b/>
                <w:kern w:val="16"/>
                <w:sz w:val="20"/>
              </w:rPr>
              <w:t xml:space="preserve"> Date</w:t>
            </w:r>
          </w:p>
        </w:tc>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7135FA0F" w14:textId="77777777" w:rsidR="00DB67C2" w:rsidRPr="00782247" w:rsidRDefault="00304C77" w:rsidP="00294051">
            <w:pPr>
              <w:ind w:left="1938" w:hanging="1938"/>
              <w:rPr>
                <w:rStyle w:val="Strong"/>
                <w:rFonts w:ascii="Arial" w:hAnsi="Arial" w:cs="Arial"/>
                <w:b w:val="0"/>
                <w:color w:val="969696"/>
                <w:kern w:val="16"/>
                <w:sz w:val="20"/>
              </w:rPr>
            </w:pPr>
            <w:r w:rsidRPr="00561374">
              <w:rPr>
                <w:rStyle w:val="Strong"/>
                <w:rFonts w:ascii="Arial" w:hAnsi="Arial" w:cs="Arial"/>
                <w:b w:val="0"/>
                <w:color w:val="8C8C8C"/>
                <w:kern w:val="16"/>
                <w:sz w:val="20"/>
              </w:rPr>
              <w:t>[Specify]</w:t>
            </w:r>
          </w:p>
        </w:tc>
      </w:tr>
      <w:tr w:rsidR="00DB67C2" w:rsidRPr="00D63AB4" w14:paraId="327DE792" w14:textId="77777777" w:rsidTr="001322AE">
        <w:trPr>
          <w:tblCellSpacing w:w="20" w:type="dxa"/>
        </w:trPr>
        <w:tc>
          <w:tcPr>
            <w:tcW w:w="1499"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76A0DDF7" w14:textId="77777777" w:rsidR="00DB67C2" w:rsidRPr="00D63AB4" w:rsidRDefault="00DB67C2" w:rsidP="00341930">
            <w:pPr>
              <w:rPr>
                <w:rFonts w:ascii="Arial" w:hAnsi="Arial" w:cs="Arial"/>
                <w:b/>
                <w:kern w:val="16"/>
                <w:sz w:val="20"/>
              </w:rPr>
            </w:pPr>
            <w:r w:rsidRPr="00D63AB4">
              <w:rPr>
                <w:rFonts w:ascii="Arial" w:hAnsi="Arial" w:cs="Arial"/>
                <w:b/>
                <w:kern w:val="16"/>
                <w:sz w:val="20"/>
              </w:rPr>
              <w:t>Responsible</w:t>
            </w:r>
            <w:r w:rsidR="00341930">
              <w:rPr>
                <w:rFonts w:ascii="Arial" w:hAnsi="Arial" w:cs="Arial"/>
                <w:b/>
                <w:kern w:val="16"/>
                <w:sz w:val="20"/>
              </w:rPr>
              <w:t xml:space="preserve"> </w:t>
            </w:r>
            <w:r w:rsidRPr="00D63AB4">
              <w:rPr>
                <w:rFonts w:ascii="Arial" w:hAnsi="Arial" w:cs="Arial"/>
                <w:b/>
                <w:kern w:val="16"/>
                <w:sz w:val="20"/>
              </w:rPr>
              <w:t xml:space="preserve">Person </w:t>
            </w:r>
          </w:p>
        </w:tc>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147047C4" w14:textId="77777777" w:rsidR="00DB67C2" w:rsidRPr="00782247" w:rsidRDefault="00341930" w:rsidP="00304C77">
            <w:pPr>
              <w:rPr>
                <w:rStyle w:val="Strong"/>
                <w:rFonts w:ascii="Arial" w:hAnsi="Arial" w:cs="Arial"/>
                <w:i/>
                <w:color w:val="969696"/>
                <w:kern w:val="16"/>
                <w:sz w:val="20"/>
              </w:rPr>
            </w:pPr>
            <w:r>
              <w:rPr>
                <w:rStyle w:val="Emphasis"/>
                <w:rFonts w:ascii="Arial" w:hAnsi="Arial" w:cs="Arial"/>
                <w:i w:val="0"/>
                <w:color w:val="8C8C8C"/>
                <w:sz w:val="20"/>
              </w:rPr>
              <w:t xml:space="preserve">[Name of </w:t>
            </w:r>
            <w:r w:rsidR="00C60D40" w:rsidRPr="00561374">
              <w:rPr>
                <w:rStyle w:val="Emphasis"/>
                <w:rFonts w:ascii="Arial" w:hAnsi="Arial" w:cs="Arial"/>
                <w:i w:val="0"/>
                <w:color w:val="8C8C8C"/>
                <w:sz w:val="20"/>
              </w:rPr>
              <w:t xml:space="preserve">PI, Lab Supervisor, or Autonomous </w:t>
            </w:r>
            <w:r w:rsidR="007554B4" w:rsidRPr="00561374">
              <w:rPr>
                <w:rStyle w:val="Emphasis"/>
                <w:rFonts w:ascii="Arial" w:hAnsi="Arial" w:cs="Arial"/>
                <w:i w:val="0"/>
                <w:color w:val="8C8C8C"/>
                <w:sz w:val="20"/>
              </w:rPr>
              <w:t>Researcher, as</w:t>
            </w:r>
            <w:r w:rsidR="00304C77" w:rsidRPr="00561374">
              <w:rPr>
                <w:rStyle w:val="Emphasis"/>
                <w:rFonts w:ascii="Arial" w:hAnsi="Arial" w:cs="Arial"/>
                <w:i w:val="0"/>
                <w:color w:val="8C8C8C"/>
                <w:sz w:val="20"/>
              </w:rPr>
              <w:t xml:space="preserve"> appropriate</w:t>
            </w:r>
            <w:r w:rsidR="007554B4" w:rsidRPr="00561374">
              <w:rPr>
                <w:rStyle w:val="Emphasis"/>
                <w:rFonts w:ascii="Arial" w:hAnsi="Arial" w:cs="Arial"/>
                <w:i w:val="0"/>
                <w:color w:val="8C8C8C"/>
                <w:sz w:val="20"/>
              </w:rPr>
              <w:t>]</w:t>
            </w:r>
          </w:p>
        </w:tc>
      </w:tr>
      <w:tr w:rsidR="00DB67C2" w:rsidRPr="00D63AB4" w14:paraId="3995DAC4" w14:textId="77777777" w:rsidTr="001322AE">
        <w:trPr>
          <w:tblCellSpacing w:w="20" w:type="dxa"/>
        </w:trPr>
        <w:tc>
          <w:tcPr>
            <w:tcW w:w="1499"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23299CD0" w14:textId="77777777" w:rsidR="00DB67C2" w:rsidRPr="00D63AB4" w:rsidRDefault="00DB67C2" w:rsidP="00341930">
            <w:pPr>
              <w:rPr>
                <w:rFonts w:ascii="Arial" w:hAnsi="Arial" w:cs="Arial"/>
                <w:b/>
                <w:kern w:val="16"/>
                <w:sz w:val="20"/>
              </w:rPr>
            </w:pPr>
            <w:r w:rsidRPr="00D63AB4">
              <w:rPr>
                <w:rFonts w:ascii="Arial" w:hAnsi="Arial" w:cs="Arial"/>
                <w:b/>
                <w:kern w:val="16"/>
                <w:sz w:val="20"/>
              </w:rPr>
              <w:t>Location of Procedure</w:t>
            </w:r>
          </w:p>
        </w:tc>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0E71AA10" w14:textId="77777777" w:rsidR="00DB67C2" w:rsidRPr="00782247" w:rsidRDefault="000B1258" w:rsidP="008F550F">
            <w:pPr>
              <w:rPr>
                <w:rStyle w:val="Strong"/>
                <w:rFonts w:ascii="Arial" w:hAnsi="Arial" w:cs="Arial"/>
                <w:color w:val="969696"/>
                <w:kern w:val="16"/>
                <w:sz w:val="20"/>
              </w:rPr>
            </w:pPr>
            <w:r w:rsidRPr="00561374">
              <w:rPr>
                <w:rFonts w:ascii="Arial" w:hAnsi="Arial" w:cs="Arial"/>
                <w:color w:val="8C8C8C"/>
                <w:kern w:val="16"/>
                <w:sz w:val="20"/>
              </w:rPr>
              <w:t>[</w:t>
            </w:r>
            <w:r w:rsidR="00C60D40" w:rsidRPr="00561374">
              <w:rPr>
                <w:rFonts w:ascii="Arial" w:hAnsi="Arial" w:cs="Arial"/>
                <w:color w:val="8C8C8C"/>
                <w:kern w:val="16"/>
                <w:sz w:val="20"/>
              </w:rPr>
              <w:t>Building and room number</w:t>
            </w:r>
            <w:r w:rsidRPr="00561374">
              <w:rPr>
                <w:rFonts w:ascii="Arial" w:hAnsi="Arial" w:cs="Arial"/>
                <w:color w:val="8C8C8C"/>
                <w:kern w:val="16"/>
                <w:sz w:val="20"/>
              </w:rPr>
              <w:t>]</w:t>
            </w:r>
          </w:p>
        </w:tc>
      </w:tr>
      <w:tr w:rsidR="00DB67C2" w:rsidRPr="00D63AB4" w14:paraId="285422A1" w14:textId="77777777" w:rsidTr="001322AE">
        <w:trPr>
          <w:tblCellSpacing w:w="20" w:type="dxa"/>
        </w:trPr>
        <w:tc>
          <w:tcPr>
            <w:tcW w:w="1499"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44F65876" w14:textId="77777777" w:rsidR="00DB67C2" w:rsidRPr="00AF4D85" w:rsidRDefault="00DB67C2" w:rsidP="00341930">
            <w:pPr>
              <w:rPr>
                <w:rFonts w:ascii="Arial" w:hAnsi="Arial" w:cs="Arial"/>
                <w:i/>
                <w:color w:val="999999"/>
                <w:kern w:val="16"/>
                <w:sz w:val="20"/>
              </w:rPr>
            </w:pPr>
            <w:r w:rsidRPr="00D63AB4">
              <w:rPr>
                <w:rFonts w:ascii="Arial" w:hAnsi="Arial" w:cs="Arial"/>
                <w:b/>
                <w:kern w:val="16"/>
                <w:sz w:val="20"/>
              </w:rPr>
              <w:t>Approval Signature</w:t>
            </w:r>
          </w:p>
        </w:tc>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9AC76BE" w14:textId="77777777" w:rsidR="00DB67C2" w:rsidRPr="006F4DDF" w:rsidRDefault="000B1258" w:rsidP="00093EBD">
            <w:pPr>
              <w:rPr>
                <w:rStyle w:val="Strong"/>
                <w:rFonts w:ascii="Arial" w:hAnsi="Arial" w:cs="Arial"/>
                <w:color w:val="C00000"/>
                <w:kern w:val="16"/>
                <w:sz w:val="20"/>
              </w:rPr>
            </w:pPr>
            <w:commentRangeStart w:id="0"/>
            <w:r w:rsidRPr="00561374">
              <w:rPr>
                <w:rFonts w:ascii="Arial" w:hAnsi="Arial" w:cs="Arial"/>
                <w:color w:val="8C8C8C"/>
                <w:kern w:val="16"/>
                <w:sz w:val="20"/>
              </w:rPr>
              <w:t>[</w:t>
            </w:r>
            <w:r w:rsidR="00093EBD" w:rsidRPr="00561374">
              <w:rPr>
                <w:rFonts w:ascii="Arial" w:hAnsi="Arial" w:cs="Arial"/>
                <w:color w:val="8C8C8C"/>
                <w:kern w:val="16"/>
                <w:sz w:val="20"/>
              </w:rPr>
              <w:t>Obtain prior approval, as appropriate</w:t>
            </w:r>
            <w:r w:rsidR="00C60D40" w:rsidRPr="00561374">
              <w:rPr>
                <w:rFonts w:ascii="Arial" w:hAnsi="Arial" w:cs="Arial"/>
                <w:color w:val="8C8C8C"/>
                <w:kern w:val="16"/>
                <w:sz w:val="20"/>
              </w:rPr>
              <w:t>. See section #1</w:t>
            </w:r>
            <w:r w:rsidR="00CB183C" w:rsidRPr="00561374">
              <w:rPr>
                <w:rFonts w:ascii="Arial" w:hAnsi="Arial" w:cs="Arial"/>
                <w:color w:val="8C8C8C"/>
                <w:kern w:val="16"/>
                <w:sz w:val="20"/>
              </w:rPr>
              <w:t>0</w:t>
            </w:r>
            <w:r w:rsidR="00C60D40" w:rsidRPr="00561374">
              <w:rPr>
                <w:rFonts w:ascii="Arial" w:hAnsi="Arial" w:cs="Arial"/>
                <w:color w:val="8C8C8C"/>
                <w:kern w:val="16"/>
                <w:sz w:val="20"/>
              </w:rPr>
              <w:t xml:space="preserve"> of this template</w:t>
            </w:r>
            <w:r w:rsidR="00341930">
              <w:rPr>
                <w:rFonts w:ascii="Arial" w:hAnsi="Arial" w:cs="Arial"/>
                <w:color w:val="8C8C8C"/>
                <w:kern w:val="16"/>
                <w:sz w:val="20"/>
              </w:rPr>
              <w:t>.</w:t>
            </w:r>
            <w:r w:rsidRPr="00561374">
              <w:rPr>
                <w:rFonts w:ascii="Arial" w:hAnsi="Arial" w:cs="Arial"/>
                <w:color w:val="8C8C8C"/>
                <w:kern w:val="16"/>
                <w:sz w:val="20"/>
              </w:rPr>
              <w:t>]</w:t>
            </w:r>
            <w:commentRangeEnd w:id="0"/>
            <w:r w:rsidR="0063456C">
              <w:rPr>
                <w:rStyle w:val="CommentReference"/>
              </w:rPr>
              <w:commentReference w:id="0"/>
            </w:r>
          </w:p>
        </w:tc>
      </w:tr>
      <w:tr w:rsidR="00DB67C2" w:rsidRPr="00D63AB4" w14:paraId="15825165" w14:textId="77777777" w:rsidTr="001322AE">
        <w:trPr>
          <w:trHeight w:val="576"/>
          <w:tblCellSpacing w:w="20" w:type="dxa"/>
        </w:trPr>
        <w:tc>
          <w:tcPr>
            <w:tcW w:w="343"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EC13888"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BC54A3">
              <w:rPr>
                <w:rFonts w:ascii="Arial" w:hAnsi="Arial" w:cs="Arial"/>
                <w:kern w:val="16"/>
                <w:sz w:val="20"/>
              </w:rPr>
              <w:t>2</w:t>
            </w:r>
          </w:p>
        </w:tc>
        <w:tc>
          <w:tcPr>
            <w:tcW w:w="4593"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15A27C2C" w14:textId="77777777" w:rsidR="00DB67C2" w:rsidRPr="00D63AB4" w:rsidRDefault="00DB67C2" w:rsidP="001E795D">
            <w:pPr>
              <w:ind w:left="2475" w:hanging="2475"/>
              <w:rPr>
                <w:rStyle w:val="Strong"/>
                <w:rFonts w:ascii="Arial" w:hAnsi="Arial" w:cs="Arial"/>
                <w:kern w:val="16"/>
                <w:sz w:val="20"/>
              </w:rPr>
            </w:pPr>
            <w:r w:rsidRPr="00D63AB4">
              <w:rPr>
                <w:rStyle w:val="Strong"/>
                <w:rFonts w:ascii="Arial" w:hAnsi="Arial" w:cs="Arial"/>
                <w:kern w:val="16"/>
                <w:sz w:val="20"/>
              </w:rPr>
              <w:t xml:space="preserve">THIS STANDARD OPERATING PROCEDURE (SOP) IS FOR A:  </w:t>
            </w:r>
          </w:p>
        </w:tc>
      </w:tr>
      <w:tr w:rsidR="00DB67C2" w:rsidRPr="00D63AB4" w14:paraId="7F1A69D2" w14:textId="77777777" w:rsidTr="00344A89">
        <w:trPr>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vAlign w:val="center"/>
          </w:tcPr>
          <w:p w14:paraId="43794604" w14:textId="77777777" w:rsidR="00DB67C2" w:rsidRPr="00D63AB4" w:rsidRDefault="00BF07E0" w:rsidP="00294051">
            <w:pPr>
              <w:rPr>
                <w:rStyle w:val="Strong"/>
                <w:rFonts w:ascii="Arial" w:hAnsi="Arial" w:cs="Arial"/>
                <w:b w:val="0"/>
                <w:kern w:val="16"/>
                <w:sz w:val="20"/>
              </w:rPr>
            </w:pPr>
            <w:sdt>
              <w:sdtPr>
                <w:rPr>
                  <w:rStyle w:val="Strong"/>
                  <w:rFonts w:ascii="Arial" w:hAnsi="Arial" w:cs="Arial"/>
                  <w:b w:val="0"/>
                  <w:kern w:val="16"/>
                  <w:sz w:val="22"/>
                  <w:szCs w:val="22"/>
                </w:rPr>
                <w:id w:val="1030226658"/>
                <w14:checkbox>
                  <w14:checked w14:val="0"/>
                  <w14:checkedState w14:val="2612" w14:font="MS Mincho"/>
                  <w14:uncheckedState w14:val="2610" w14:font="MS Mincho"/>
                </w14:checkbox>
              </w:sdtPr>
              <w:sdtEndPr>
                <w:rPr>
                  <w:rStyle w:val="Strong"/>
                </w:rPr>
              </w:sdtEndPr>
              <w:sdtContent>
                <w:r w:rsidR="00257166">
                  <w:rPr>
                    <w:rStyle w:val="Strong"/>
                    <w:rFonts w:ascii="MS Mincho" w:eastAsia="MS Mincho" w:hAnsi="MS Mincho" w:cs="Arial" w:hint="eastAsia"/>
                    <w:b w:val="0"/>
                    <w:kern w:val="16"/>
                    <w:sz w:val="22"/>
                    <w:szCs w:val="22"/>
                  </w:rPr>
                  <w:t>☐</w:t>
                </w:r>
              </w:sdtContent>
            </w:sdt>
            <w:r w:rsidR="00A53FA5">
              <w:rPr>
                <w:rStyle w:val="Strong"/>
                <w:rFonts w:ascii="Arial" w:hAnsi="Arial" w:cs="Arial"/>
                <w:kern w:val="16"/>
                <w:sz w:val="20"/>
              </w:rPr>
              <w:t xml:space="preserve"> </w:t>
            </w:r>
            <w:r w:rsidR="00DB67C2" w:rsidRPr="00D63AB4">
              <w:rPr>
                <w:rStyle w:val="Strong"/>
                <w:rFonts w:ascii="Arial" w:hAnsi="Arial" w:cs="Arial"/>
                <w:kern w:val="16"/>
                <w:sz w:val="20"/>
              </w:rPr>
              <w:t>Specific laboratory procedure or experiment</w:t>
            </w:r>
            <w:r w:rsidR="00DB67C2" w:rsidRPr="00D63AB4">
              <w:rPr>
                <w:rStyle w:val="Strong"/>
                <w:rFonts w:ascii="Arial" w:hAnsi="Arial" w:cs="Arial"/>
                <w:b w:val="0"/>
                <w:kern w:val="16"/>
                <w:sz w:val="20"/>
              </w:rPr>
              <w:t xml:space="preserve"> </w:t>
            </w:r>
          </w:p>
          <w:p w14:paraId="1E7FD562" w14:textId="77777777" w:rsidR="00DB67C2" w:rsidRPr="006F4DDF" w:rsidRDefault="008F550F" w:rsidP="00294051">
            <w:pPr>
              <w:ind w:left="2475" w:hanging="2475"/>
              <w:rPr>
                <w:rStyle w:val="Strong"/>
                <w:rFonts w:ascii="Arial" w:hAnsi="Arial" w:cs="Arial"/>
                <w:b w:val="0"/>
                <w:color w:val="C00000"/>
                <w:kern w:val="16"/>
                <w:sz w:val="20"/>
              </w:rPr>
            </w:pPr>
            <w:r w:rsidRPr="00561374">
              <w:rPr>
                <w:rStyle w:val="Strong"/>
                <w:rFonts w:ascii="Arial" w:hAnsi="Arial" w:cs="Arial"/>
                <w:b w:val="0"/>
                <w:color w:val="8C8C8C"/>
                <w:kern w:val="16"/>
                <w:sz w:val="20"/>
                <w:u w:val="single"/>
              </w:rPr>
              <w:t>[</w:t>
            </w:r>
            <w:r w:rsidR="00DB67C2" w:rsidRPr="00561374">
              <w:rPr>
                <w:rStyle w:val="Strong"/>
                <w:rFonts w:ascii="Arial" w:hAnsi="Arial" w:cs="Arial"/>
                <w:b w:val="0"/>
                <w:color w:val="8C8C8C"/>
                <w:kern w:val="16"/>
                <w:sz w:val="20"/>
                <w:u w:val="single"/>
              </w:rPr>
              <w:t>Examples</w:t>
            </w:r>
            <w:r w:rsidR="00DB67C2" w:rsidRPr="00561374">
              <w:rPr>
                <w:rStyle w:val="Strong"/>
                <w:rFonts w:ascii="Arial" w:hAnsi="Arial" w:cs="Arial"/>
                <w:b w:val="0"/>
                <w:color w:val="8C8C8C"/>
                <w:kern w:val="16"/>
                <w:sz w:val="20"/>
              </w:rPr>
              <w:t>: synthesis of chemiluminescent esters, folate functionalization of polymeric micelles, etc.</w:t>
            </w:r>
            <w:r w:rsidRPr="00561374">
              <w:rPr>
                <w:rStyle w:val="Strong"/>
                <w:rFonts w:ascii="Arial" w:hAnsi="Arial" w:cs="Arial"/>
                <w:b w:val="0"/>
                <w:color w:val="8C8C8C"/>
                <w:kern w:val="16"/>
                <w:sz w:val="20"/>
              </w:rPr>
              <w:t>]</w:t>
            </w:r>
          </w:p>
          <w:p w14:paraId="2929C07C" w14:textId="77777777" w:rsidR="00DB67C2" w:rsidRPr="00D63AB4" w:rsidRDefault="00DB67C2" w:rsidP="00294051">
            <w:pPr>
              <w:ind w:left="2475" w:hanging="2475"/>
              <w:rPr>
                <w:rStyle w:val="Strong"/>
                <w:rFonts w:ascii="Arial" w:hAnsi="Arial" w:cs="Arial"/>
                <w:b w:val="0"/>
                <w:kern w:val="16"/>
                <w:sz w:val="20"/>
              </w:rPr>
            </w:pPr>
          </w:p>
          <w:p w14:paraId="41CA0B25" w14:textId="77777777" w:rsidR="00DB67C2" w:rsidRPr="00D63AB4" w:rsidRDefault="00BF07E0" w:rsidP="00247118">
            <w:pPr>
              <w:rPr>
                <w:rStyle w:val="Strong"/>
                <w:rFonts w:ascii="Arial" w:hAnsi="Arial" w:cs="Arial"/>
                <w:b w:val="0"/>
                <w:i/>
                <w:kern w:val="16"/>
                <w:sz w:val="20"/>
              </w:rPr>
            </w:pPr>
            <w:sdt>
              <w:sdtPr>
                <w:rPr>
                  <w:rStyle w:val="Strong"/>
                  <w:rFonts w:ascii="Arial" w:hAnsi="Arial" w:cs="Arial"/>
                  <w:b w:val="0"/>
                  <w:kern w:val="16"/>
                  <w:sz w:val="22"/>
                  <w:szCs w:val="22"/>
                </w:rPr>
                <w:id w:val="-1842077195"/>
                <w14:checkbox>
                  <w14:checked w14:val="0"/>
                  <w14:checkedState w14:val="2612" w14:font="MS Mincho"/>
                  <w14:uncheckedState w14:val="2610" w14:font="MS Mincho"/>
                </w14:checkbox>
              </w:sdtPr>
              <w:sdtEndPr>
                <w:rPr>
                  <w:rStyle w:val="Strong"/>
                </w:rPr>
              </w:sdtEndPr>
              <w:sdtContent>
                <w:r w:rsidR="004F4C6C">
                  <w:rPr>
                    <w:rStyle w:val="Strong"/>
                    <w:rFonts w:ascii="MS Mincho" w:eastAsia="MS Mincho" w:hAnsi="MS Mincho" w:cs="Arial" w:hint="eastAsia"/>
                    <w:b w:val="0"/>
                    <w:kern w:val="16"/>
                    <w:sz w:val="22"/>
                    <w:szCs w:val="22"/>
                  </w:rPr>
                  <w:t>☐</w:t>
                </w:r>
              </w:sdtContent>
            </w:sdt>
            <w:r w:rsidR="00DB67C2" w:rsidRPr="00D63AB4">
              <w:rPr>
                <w:rStyle w:val="Strong"/>
                <w:rFonts w:ascii="Arial" w:hAnsi="Arial" w:cs="Arial"/>
                <w:b w:val="0"/>
                <w:kern w:val="16"/>
                <w:sz w:val="20"/>
              </w:rPr>
              <w:t xml:space="preserve"> </w:t>
            </w:r>
            <w:r w:rsidR="00DB67C2" w:rsidRPr="00D63AB4">
              <w:rPr>
                <w:rStyle w:val="Strong"/>
                <w:rFonts w:ascii="Arial" w:hAnsi="Arial" w:cs="Arial"/>
                <w:kern w:val="16"/>
                <w:sz w:val="20"/>
              </w:rPr>
              <w:t>Generic laboratory procedure that covers several chemicals</w:t>
            </w:r>
            <w:r w:rsidR="00DB67C2" w:rsidRPr="00D63AB4">
              <w:rPr>
                <w:rStyle w:val="Strong"/>
                <w:rFonts w:ascii="Arial" w:hAnsi="Arial" w:cs="Arial"/>
                <w:b w:val="0"/>
                <w:kern w:val="16"/>
                <w:sz w:val="20"/>
              </w:rPr>
              <w:t xml:space="preserve"> </w:t>
            </w:r>
            <w:r w:rsidR="00DB67C2" w:rsidRPr="00D63AB4">
              <w:rPr>
                <w:rStyle w:val="Strong"/>
                <w:rFonts w:ascii="Arial" w:hAnsi="Arial" w:cs="Arial"/>
                <w:b w:val="0"/>
                <w:kern w:val="16"/>
                <w:sz w:val="20"/>
              </w:rPr>
              <w:br/>
            </w:r>
            <w:r w:rsidR="008F550F" w:rsidRPr="008F550F">
              <w:rPr>
                <w:rStyle w:val="Strong"/>
                <w:rFonts w:ascii="Arial" w:hAnsi="Arial" w:cs="Arial"/>
                <w:b w:val="0"/>
                <w:color w:val="999999"/>
                <w:kern w:val="16"/>
                <w:sz w:val="20"/>
                <w:u w:val="single"/>
              </w:rPr>
              <w:t>[</w:t>
            </w:r>
            <w:r w:rsidR="00DB67C2" w:rsidRPr="00561374">
              <w:rPr>
                <w:rStyle w:val="Strong"/>
                <w:rFonts w:ascii="Arial" w:hAnsi="Arial" w:cs="Arial"/>
                <w:b w:val="0"/>
                <w:color w:val="8C8C8C"/>
                <w:kern w:val="16"/>
                <w:sz w:val="20"/>
                <w:u w:val="single"/>
              </w:rPr>
              <w:t>Examples</w:t>
            </w:r>
            <w:r w:rsidR="00DB67C2" w:rsidRPr="00561374">
              <w:rPr>
                <w:rStyle w:val="Strong"/>
                <w:rFonts w:ascii="Arial" w:hAnsi="Arial" w:cs="Arial"/>
                <w:b w:val="0"/>
                <w:color w:val="8C8C8C"/>
                <w:kern w:val="16"/>
                <w:sz w:val="20"/>
              </w:rPr>
              <w:t>: distillation, chromatography, etc.</w:t>
            </w:r>
            <w:r w:rsidR="008F550F" w:rsidRPr="00561374">
              <w:rPr>
                <w:rStyle w:val="Strong"/>
                <w:rFonts w:ascii="Arial" w:hAnsi="Arial" w:cs="Arial"/>
                <w:b w:val="0"/>
                <w:color w:val="8C8C8C"/>
                <w:kern w:val="16"/>
                <w:sz w:val="20"/>
              </w:rPr>
              <w:t>]</w:t>
            </w:r>
            <w:r w:rsidR="00DB67C2" w:rsidRPr="006F4DDF">
              <w:rPr>
                <w:rStyle w:val="Strong"/>
                <w:rFonts w:ascii="Arial" w:hAnsi="Arial" w:cs="Arial"/>
                <w:b w:val="0"/>
                <w:color w:val="C00000"/>
                <w:kern w:val="16"/>
                <w:sz w:val="20"/>
              </w:rPr>
              <w:br/>
            </w:r>
            <w:r w:rsidR="00DB67C2" w:rsidRPr="00D63AB4">
              <w:rPr>
                <w:rStyle w:val="Strong"/>
                <w:rFonts w:ascii="Arial" w:hAnsi="Arial" w:cs="Arial"/>
                <w:b w:val="0"/>
                <w:kern w:val="16"/>
                <w:sz w:val="20"/>
              </w:rPr>
              <w:br/>
            </w:r>
            <w:sdt>
              <w:sdtPr>
                <w:rPr>
                  <w:rStyle w:val="Strong"/>
                  <w:rFonts w:ascii="Arial" w:hAnsi="Arial" w:cs="Arial"/>
                  <w:b w:val="0"/>
                  <w:kern w:val="16"/>
                  <w:sz w:val="22"/>
                  <w:szCs w:val="22"/>
                </w:rPr>
                <w:id w:val="1804811103"/>
                <w14:checkbox>
                  <w14:checked w14:val="0"/>
                  <w14:checkedState w14:val="2612" w14:font="MS Mincho"/>
                  <w14:uncheckedState w14:val="2610" w14:font="MS Mincho"/>
                </w14:checkbox>
              </w:sdtPr>
              <w:sdtEndPr>
                <w:rPr>
                  <w:rStyle w:val="Strong"/>
                </w:rPr>
              </w:sdtEndPr>
              <w:sdtContent>
                <w:r w:rsidR="004F4C6C">
                  <w:rPr>
                    <w:rStyle w:val="Strong"/>
                    <w:rFonts w:ascii="MS Mincho" w:eastAsia="MS Mincho" w:hAnsi="MS Mincho" w:cs="Arial" w:hint="eastAsia"/>
                    <w:b w:val="0"/>
                    <w:kern w:val="16"/>
                    <w:sz w:val="22"/>
                    <w:szCs w:val="22"/>
                  </w:rPr>
                  <w:t>☐</w:t>
                </w:r>
              </w:sdtContent>
            </w:sdt>
            <w:r w:rsidR="00DB67C2" w:rsidRPr="00D63AB4">
              <w:rPr>
                <w:rStyle w:val="Strong"/>
                <w:rFonts w:ascii="Arial" w:hAnsi="Arial" w:cs="Arial"/>
                <w:b w:val="0"/>
                <w:kern w:val="16"/>
                <w:sz w:val="20"/>
              </w:rPr>
              <w:t xml:space="preserve"> </w:t>
            </w:r>
            <w:r w:rsidR="00DB67C2" w:rsidRPr="00D63AB4">
              <w:rPr>
                <w:rStyle w:val="Strong"/>
                <w:rFonts w:ascii="Arial" w:hAnsi="Arial" w:cs="Arial"/>
                <w:kern w:val="16"/>
                <w:sz w:val="20"/>
              </w:rPr>
              <w:t>Generic use of specific chemical or class of chemicals with similar hazards</w:t>
            </w:r>
            <w:r w:rsidR="00DB67C2" w:rsidRPr="00D63AB4">
              <w:rPr>
                <w:rStyle w:val="Strong"/>
                <w:rFonts w:ascii="Arial" w:hAnsi="Arial" w:cs="Arial"/>
                <w:b w:val="0"/>
                <w:kern w:val="16"/>
                <w:sz w:val="20"/>
              </w:rPr>
              <w:t xml:space="preserve">    </w:t>
            </w:r>
            <w:r w:rsidR="00DB67C2" w:rsidRPr="00D63AB4">
              <w:rPr>
                <w:rStyle w:val="Strong"/>
                <w:rFonts w:ascii="Arial" w:hAnsi="Arial" w:cs="Arial"/>
                <w:b w:val="0"/>
                <w:kern w:val="16"/>
                <w:sz w:val="20"/>
              </w:rPr>
              <w:br/>
            </w:r>
            <w:r w:rsidR="008F550F" w:rsidRPr="00561374">
              <w:rPr>
                <w:rStyle w:val="Strong"/>
                <w:rFonts w:ascii="Arial" w:hAnsi="Arial" w:cs="Arial"/>
                <w:b w:val="0"/>
                <w:color w:val="8C8C8C"/>
                <w:kern w:val="16"/>
                <w:sz w:val="20"/>
                <w:u w:val="single"/>
              </w:rPr>
              <w:t>[</w:t>
            </w:r>
            <w:r w:rsidR="00DB67C2" w:rsidRPr="00561374">
              <w:rPr>
                <w:rStyle w:val="Strong"/>
                <w:rFonts w:ascii="Arial" w:hAnsi="Arial" w:cs="Arial"/>
                <w:b w:val="0"/>
                <w:color w:val="8C8C8C"/>
                <w:kern w:val="16"/>
                <w:sz w:val="20"/>
                <w:u w:val="single"/>
              </w:rPr>
              <w:t>Examples</w:t>
            </w:r>
            <w:r w:rsidR="00DB67C2" w:rsidRPr="00561374">
              <w:rPr>
                <w:rStyle w:val="Strong"/>
                <w:rFonts w:ascii="Arial" w:hAnsi="Arial" w:cs="Arial"/>
                <w:b w:val="0"/>
                <w:color w:val="8C8C8C"/>
                <w:kern w:val="16"/>
                <w:sz w:val="20"/>
              </w:rPr>
              <w:t>: organic azides, mineral acids, etc.</w:t>
            </w:r>
            <w:r w:rsidR="008F550F" w:rsidRPr="00561374">
              <w:rPr>
                <w:rStyle w:val="Strong"/>
                <w:rFonts w:ascii="Arial" w:hAnsi="Arial" w:cs="Arial"/>
                <w:b w:val="0"/>
                <w:color w:val="8C8C8C"/>
                <w:kern w:val="16"/>
                <w:sz w:val="20"/>
              </w:rPr>
              <w:t>]</w:t>
            </w:r>
            <w:r w:rsidR="00DB67C2" w:rsidRPr="00D63AB4">
              <w:rPr>
                <w:rStyle w:val="Strong"/>
                <w:rFonts w:ascii="Arial" w:hAnsi="Arial" w:cs="Arial"/>
                <w:b w:val="0"/>
                <w:i/>
                <w:kern w:val="16"/>
                <w:sz w:val="20"/>
              </w:rPr>
              <w:t xml:space="preserve"> </w:t>
            </w:r>
          </w:p>
        </w:tc>
      </w:tr>
      <w:tr w:rsidR="00DB67C2" w:rsidRPr="00D63AB4" w14:paraId="6B70A002" w14:textId="77777777" w:rsidTr="001322AE">
        <w:trPr>
          <w:trHeight w:val="576"/>
          <w:tblCellSpacing w:w="20" w:type="dxa"/>
        </w:trPr>
        <w:tc>
          <w:tcPr>
            <w:tcW w:w="343"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35AA642"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BC54A3">
              <w:rPr>
                <w:rFonts w:ascii="Arial" w:hAnsi="Arial" w:cs="Arial"/>
                <w:kern w:val="16"/>
                <w:sz w:val="20"/>
              </w:rPr>
              <w:t>3</w:t>
            </w:r>
          </w:p>
        </w:tc>
        <w:tc>
          <w:tcPr>
            <w:tcW w:w="4593"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7A90D51" w14:textId="77777777" w:rsidR="00DB67C2" w:rsidRPr="00D63AB4" w:rsidRDefault="00DB67C2" w:rsidP="001E795D">
            <w:pPr>
              <w:rPr>
                <w:rFonts w:ascii="Arial" w:hAnsi="Arial" w:cs="Arial"/>
                <w:kern w:val="16"/>
                <w:sz w:val="20"/>
              </w:rPr>
            </w:pPr>
            <w:r w:rsidRPr="00D63AB4">
              <w:rPr>
                <w:rStyle w:val="Strong"/>
                <w:rFonts w:ascii="Arial" w:hAnsi="Arial" w:cs="Arial"/>
                <w:kern w:val="16"/>
                <w:sz w:val="20"/>
              </w:rPr>
              <w:t>PROCESS OR EXPERIMENT DESCRIPTION</w:t>
            </w:r>
          </w:p>
        </w:tc>
      </w:tr>
      <w:tr w:rsidR="00DB67C2" w:rsidRPr="00D63AB4" w14:paraId="1B9D27E9"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AB766C9" w14:textId="77777777" w:rsidR="00DB67C2" w:rsidRPr="006F4DDF" w:rsidRDefault="008F550F" w:rsidP="00294051">
            <w:pPr>
              <w:rPr>
                <w:rStyle w:val="Emphasis"/>
                <w:rFonts w:ascii="Arial" w:hAnsi="Arial" w:cs="Arial"/>
                <w:i w:val="0"/>
                <w:color w:val="C00000"/>
                <w:kern w:val="16"/>
                <w:sz w:val="20"/>
              </w:rPr>
            </w:pPr>
            <w:commentRangeStart w:id="1"/>
            <w:r w:rsidRPr="00561374">
              <w:rPr>
                <w:rStyle w:val="Emphasis"/>
                <w:rFonts w:ascii="Arial" w:hAnsi="Arial" w:cs="Arial"/>
                <w:i w:val="0"/>
                <w:color w:val="8C8C8C"/>
                <w:kern w:val="16"/>
                <w:sz w:val="20"/>
              </w:rPr>
              <w:t>[</w:t>
            </w:r>
            <w:r w:rsidR="00DB67C2" w:rsidRPr="00561374">
              <w:rPr>
                <w:rStyle w:val="Emphasis"/>
                <w:rFonts w:ascii="Arial" w:hAnsi="Arial" w:cs="Arial"/>
                <w:i w:val="0"/>
                <w:color w:val="8C8C8C"/>
                <w:kern w:val="16"/>
                <w:sz w:val="20"/>
              </w:rPr>
              <w:t>Provide a brief description of your process or experiment, including its purpose</w:t>
            </w:r>
            <w:r w:rsidR="001D14F3" w:rsidRPr="00561374">
              <w:rPr>
                <w:rStyle w:val="Emphasis"/>
                <w:rFonts w:ascii="Arial" w:hAnsi="Arial" w:cs="Arial"/>
                <w:i w:val="0"/>
                <w:color w:val="8C8C8C"/>
                <w:kern w:val="16"/>
                <w:sz w:val="20"/>
              </w:rPr>
              <w:t>.</w:t>
            </w:r>
            <w:r w:rsidR="00DB67C2" w:rsidRPr="00561374">
              <w:rPr>
                <w:rStyle w:val="Emphasis"/>
                <w:rFonts w:ascii="Arial" w:hAnsi="Arial" w:cs="Arial"/>
                <w:i w:val="0"/>
                <w:color w:val="8C8C8C"/>
                <w:kern w:val="16"/>
                <w:sz w:val="20"/>
              </w:rPr>
              <w:t xml:space="preserve"> Do </w:t>
            </w:r>
            <w:r w:rsidR="00DB67C2" w:rsidRPr="00561374">
              <w:rPr>
                <w:rStyle w:val="Emphasis"/>
                <w:rFonts w:ascii="Arial" w:hAnsi="Arial" w:cs="Arial"/>
                <w:i w:val="0"/>
                <w:color w:val="8C8C8C"/>
                <w:kern w:val="16"/>
                <w:sz w:val="20"/>
                <w:u w:val="single"/>
              </w:rPr>
              <w:t>not</w:t>
            </w:r>
            <w:r w:rsidR="00DB67C2" w:rsidRPr="00561374">
              <w:rPr>
                <w:rStyle w:val="Emphasis"/>
                <w:rFonts w:ascii="Arial" w:hAnsi="Arial" w:cs="Arial"/>
                <w:i w:val="0"/>
                <w:color w:val="8C8C8C"/>
                <w:kern w:val="16"/>
                <w:sz w:val="20"/>
              </w:rPr>
              <w:t xml:space="preserve"> provide a detailed sequential description as this will be covered by section #</w:t>
            </w:r>
            <w:r w:rsidR="00CA3B52" w:rsidRPr="00561374">
              <w:rPr>
                <w:rStyle w:val="Emphasis"/>
                <w:rFonts w:ascii="Arial" w:hAnsi="Arial" w:cs="Arial"/>
                <w:i w:val="0"/>
                <w:color w:val="8C8C8C"/>
                <w:kern w:val="16"/>
                <w:sz w:val="20"/>
              </w:rPr>
              <w:t>6</w:t>
            </w:r>
            <w:r w:rsidR="00DB67C2" w:rsidRPr="00561374">
              <w:rPr>
                <w:rStyle w:val="Emphasis"/>
                <w:rFonts w:ascii="Arial" w:hAnsi="Arial" w:cs="Arial"/>
                <w:i w:val="0"/>
                <w:color w:val="8C8C8C"/>
                <w:kern w:val="16"/>
                <w:sz w:val="20"/>
              </w:rPr>
              <w:t xml:space="preserve"> of this template</w:t>
            </w:r>
            <w:r w:rsidR="00FA42CE" w:rsidRPr="00561374">
              <w:rPr>
                <w:rStyle w:val="Emphasis"/>
                <w:rFonts w:ascii="Arial" w:hAnsi="Arial" w:cs="Arial"/>
                <w:i w:val="0"/>
                <w:color w:val="8C8C8C"/>
                <w:kern w:val="16"/>
                <w:sz w:val="20"/>
              </w:rPr>
              <w:t>.</w:t>
            </w:r>
            <w:r w:rsidR="00DB22BB" w:rsidRPr="00561374">
              <w:rPr>
                <w:rStyle w:val="Emphasis"/>
                <w:rFonts w:ascii="Arial" w:hAnsi="Arial" w:cs="Arial"/>
                <w:i w:val="0"/>
                <w:color w:val="8C8C8C"/>
                <w:kern w:val="16"/>
                <w:sz w:val="20"/>
              </w:rPr>
              <w:t xml:space="preserve">  Indicate the frequency and duration below.</w:t>
            </w:r>
            <w:r w:rsidR="00DB67C2" w:rsidRPr="00561374">
              <w:rPr>
                <w:rStyle w:val="Emphasis"/>
                <w:rFonts w:ascii="Arial" w:hAnsi="Arial" w:cs="Arial"/>
                <w:i w:val="0"/>
                <w:color w:val="8C8C8C"/>
                <w:kern w:val="16"/>
                <w:sz w:val="20"/>
              </w:rPr>
              <w:t>]</w:t>
            </w:r>
            <w:commentRangeEnd w:id="1"/>
            <w:r w:rsidR="00BD5647">
              <w:rPr>
                <w:rStyle w:val="CommentReference"/>
              </w:rPr>
              <w:commentReference w:id="1"/>
            </w:r>
          </w:p>
          <w:tbl>
            <w:tblPr>
              <w:tblpPr w:leftFromText="180" w:rightFromText="180" w:horzAnchor="margin" w:tblpY="1114"/>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190"/>
            </w:tblGrid>
            <w:tr w:rsidR="00C60D40" w:rsidRPr="00C60D40" w14:paraId="456F52F3" w14:textId="77777777" w:rsidTr="006576AB">
              <w:tc>
                <w:tcPr>
                  <w:tcW w:w="2155" w:type="dxa"/>
                  <w:shd w:val="clear" w:color="auto" w:fill="E6E6E6"/>
                  <w:vAlign w:val="center"/>
                </w:tcPr>
                <w:p w14:paraId="48EF02D0" w14:textId="77777777" w:rsidR="00C60D40" w:rsidRPr="00C60D40" w:rsidRDefault="00DB22BB" w:rsidP="006576AB">
                  <w:pPr>
                    <w:rPr>
                      <w:rFonts w:ascii="Arial" w:hAnsi="Arial" w:cs="Arial"/>
                      <w:b/>
                      <w:sz w:val="22"/>
                      <w:szCs w:val="22"/>
                    </w:rPr>
                  </w:pPr>
                  <w:r>
                    <w:rPr>
                      <w:rFonts w:ascii="Arial" w:hAnsi="Arial" w:cs="Arial"/>
                      <w:b/>
                      <w:sz w:val="20"/>
                    </w:rPr>
                    <w:t>F</w:t>
                  </w:r>
                  <w:r w:rsidR="00C60D40" w:rsidRPr="007A0C1D">
                    <w:rPr>
                      <w:rFonts w:ascii="Arial" w:hAnsi="Arial" w:cs="Arial"/>
                      <w:b/>
                      <w:sz w:val="20"/>
                    </w:rPr>
                    <w:t>requency:</w:t>
                  </w:r>
                </w:p>
              </w:tc>
              <w:tc>
                <w:tcPr>
                  <w:tcW w:w="7190" w:type="dxa"/>
                </w:tcPr>
                <w:p w14:paraId="144BBE95" w14:textId="77777777" w:rsidR="00C60D40" w:rsidRPr="00D16A22" w:rsidRDefault="00C60D40" w:rsidP="00FD386D">
                  <w:pPr>
                    <w:rPr>
                      <w:rFonts w:ascii="Arial" w:hAnsi="Arial" w:cs="Arial"/>
                      <w:sz w:val="20"/>
                    </w:rPr>
                  </w:pPr>
                  <w:r w:rsidRPr="00D16A22">
                    <w:rPr>
                      <w:rFonts w:ascii="Arial" w:hAnsi="Arial" w:cs="Arial"/>
                      <w:sz w:val="20"/>
                    </w:rPr>
                    <w:t xml:space="preserve"> </w:t>
                  </w:r>
                  <w:sdt>
                    <w:sdtPr>
                      <w:rPr>
                        <w:rFonts w:ascii="Arial" w:hAnsi="Arial" w:cs="Arial"/>
                        <w:sz w:val="22"/>
                        <w:szCs w:val="22"/>
                      </w:rPr>
                      <w:id w:val="757323793"/>
                      <w14:checkbox>
                        <w14:checked w14:val="0"/>
                        <w14:checkedState w14:val="2612" w14:font="MS Mincho"/>
                        <w14:uncheckedState w14:val="2610" w14:font="MS Mincho"/>
                      </w14:checkbox>
                    </w:sdtPr>
                    <w:sdtEndPr/>
                    <w:sdtContent>
                      <w:r w:rsidR="00257166">
                        <w:rPr>
                          <w:rFonts w:ascii="MS Mincho" w:eastAsia="MS Mincho" w:hAnsi="MS Mincho" w:cs="Arial" w:hint="eastAsia"/>
                          <w:sz w:val="22"/>
                          <w:szCs w:val="22"/>
                        </w:rPr>
                        <w:t>☐</w:t>
                      </w:r>
                    </w:sdtContent>
                  </w:sdt>
                  <w:r w:rsidRPr="00D16A22">
                    <w:rPr>
                      <w:rFonts w:ascii="Arial" w:hAnsi="Arial" w:cs="Arial"/>
                      <w:sz w:val="20"/>
                    </w:rPr>
                    <w:t xml:space="preserve">  one time   </w:t>
                  </w:r>
                  <w:sdt>
                    <w:sdtPr>
                      <w:rPr>
                        <w:rFonts w:ascii="Arial" w:hAnsi="Arial" w:cs="Arial"/>
                        <w:sz w:val="22"/>
                        <w:szCs w:val="22"/>
                      </w:rPr>
                      <w:id w:val="-1282181424"/>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daily  </w:t>
                  </w:r>
                  <w:sdt>
                    <w:sdtPr>
                      <w:rPr>
                        <w:rFonts w:ascii="Arial" w:hAnsi="Arial" w:cs="Arial"/>
                        <w:sz w:val="22"/>
                        <w:szCs w:val="22"/>
                      </w:rPr>
                      <w:id w:val="-161549006"/>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weekly  </w:t>
                  </w:r>
                  <w:sdt>
                    <w:sdtPr>
                      <w:rPr>
                        <w:rFonts w:ascii="Arial" w:hAnsi="Arial" w:cs="Arial"/>
                        <w:sz w:val="22"/>
                        <w:szCs w:val="22"/>
                      </w:rPr>
                      <w:id w:val="-1048996171"/>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monthly</w:t>
                  </w:r>
                </w:p>
                <w:p w14:paraId="38DB0583" w14:textId="77777777" w:rsidR="00C60D40" w:rsidRPr="00D16A22" w:rsidRDefault="00C60D40" w:rsidP="00FD386D">
                  <w:pPr>
                    <w:rPr>
                      <w:rFonts w:ascii="Arial" w:hAnsi="Arial" w:cs="Arial"/>
                      <w:b/>
                      <w:sz w:val="20"/>
                    </w:rPr>
                  </w:pPr>
                  <w:r w:rsidRPr="00D16A22">
                    <w:rPr>
                      <w:rFonts w:ascii="Arial" w:hAnsi="Arial" w:cs="Arial"/>
                      <w:sz w:val="20"/>
                    </w:rPr>
                    <w:t xml:space="preserve"> </w:t>
                  </w:r>
                  <w:sdt>
                    <w:sdtPr>
                      <w:rPr>
                        <w:rFonts w:ascii="Arial" w:hAnsi="Arial" w:cs="Arial"/>
                        <w:sz w:val="22"/>
                        <w:szCs w:val="22"/>
                      </w:rPr>
                      <w:id w:val="800574961"/>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other:</w:t>
                  </w:r>
                  <w:r w:rsidR="00247118" w:rsidRPr="001702E1">
                    <w:rPr>
                      <w:rFonts w:ascii="Arial" w:hAnsi="Arial" w:cs="Arial"/>
                      <w:kern w:val="16"/>
                      <w:sz w:val="20"/>
                    </w:rPr>
                    <w:t xml:space="preserve"> </w:t>
                  </w:r>
                  <w:r w:rsidR="00247118" w:rsidRPr="00D16A22">
                    <w:rPr>
                      <w:rFonts w:ascii="Arial" w:hAnsi="Arial" w:cs="Arial"/>
                      <w:kern w:val="16"/>
                      <w:sz w:val="20"/>
                      <w:u w:val="single"/>
                    </w:rPr>
                    <w:t>_______</w:t>
                  </w:r>
                </w:p>
              </w:tc>
            </w:tr>
            <w:tr w:rsidR="00C60D40" w:rsidRPr="00C60D40" w14:paraId="12FE2C81" w14:textId="77777777" w:rsidTr="001D14F3">
              <w:tc>
                <w:tcPr>
                  <w:tcW w:w="2155" w:type="dxa"/>
                  <w:shd w:val="clear" w:color="auto" w:fill="E6E6E6"/>
                </w:tcPr>
                <w:p w14:paraId="5ACDFE61" w14:textId="77777777" w:rsidR="00C60D40" w:rsidRPr="00C60D40" w:rsidRDefault="00C60D40" w:rsidP="00FD386D">
                  <w:pPr>
                    <w:rPr>
                      <w:rFonts w:ascii="Arial" w:hAnsi="Arial" w:cs="Arial"/>
                      <w:b/>
                      <w:sz w:val="22"/>
                      <w:szCs w:val="22"/>
                    </w:rPr>
                  </w:pPr>
                </w:p>
                <w:p w14:paraId="2BA4C1BB" w14:textId="77777777" w:rsidR="00C60D40" w:rsidRPr="007A0C1D" w:rsidRDefault="00C60D40" w:rsidP="00FD386D">
                  <w:pPr>
                    <w:rPr>
                      <w:rFonts w:ascii="Arial" w:hAnsi="Arial" w:cs="Arial"/>
                      <w:b/>
                      <w:sz w:val="20"/>
                    </w:rPr>
                  </w:pPr>
                  <w:r w:rsidRPr="007A0C1D">
                    <w:rPr>
                      <w:rFonts w:ascii="Arial" w:hAnsi="Arial" w:cs="Arial"/>
                      <w:b/>
                      <w:sz w:val="20"/>
                    </w:rPr>
                    <w:t xml:space="preserve">Duration per </w:t>
                  </w:r>
                  <w:proofErr w:type="spellStart"/>
                  <w:r w:rsidRPr="007A0C1D">
                    <w:rPr>
                      <w:rFonts w:ascii="Arial" w:hAnsi="Arial" w:cs="Arial"/>
                      <w:b/>
                      <w:sz w:val="20"/>
                    </w:rPr>
                    <w:t>Expt</w:t>
                  </w:r>
                  <w:proofErr w:type="spellEnd"/>
                  <w:r w:rsidRPr="007A0C1D">
                    <w:rPr>
                      <w:rFonts w:ascii="Arial" w:hAnsi="Arial" w:cs="Arial"/>
                      <w:b/>
                      <w:sz w:val="20"/>
                    </w:rPr>
                    <w:t>:</w:t>
                  </w:r>
                </w:p>
                <w:p w14:paraId="6AA8EB63" w14:textId="77777777" w:rsidR="00C60D40" w:rsidRPr="00C60D40" w:rsidRDefault="00C60D40" w:rsidP="00FD386D">
                  <w:pPr>
                    <w:rPr>
                      <w:rFonts w:ascii="Arial" w:hAnsi="Arial" w:cs="Arial"/>
                      <w:b/>
                      <w:sz w:val="22"/>
                      <w:szCs w:val="22"/>
                    </w:rPr>
                  </w:pPr>
                </w:p>
              </w:tc>
              <w:tc>
                <w:tcPr>
                  <w:tcW w:w="7190" w:type="dxa"/>
                </w:tcPr>
                <w:p w14:paraId="6D5B279A" w14:textId="77777777" w:rsidR="00C60D40" w:rsidRPr="00D16A22" w:rsidRDefault="00C60D40" w:rsidP="00FD386D">
                  <w:pPr>
                    <w:rPr>
                      <w:rFonts w:ascii="Arial" w:hAnsi="Arial" w:cs="Arial"/>
                      <w:sz w:val="20"/>
                    </w:rPr>
                  </w:pPr>
                </w:p>
                <w:p w14:paraId="5D0B3BB3" w14:textId="77777777" w:rsidR="00C60D40" w:rsidRPr="00D16A22" w:rsidRDefault="00247118" w:rsidP="00FD386D">
                  <w:pPr>
                    <w:rPr>
                      <w:rFonts w:ascii="Arial" w:hAnsi="Arial" w:cs="Arial"/>
                      <w:b/>
                      <w:sz w:val="20"/>
                    </w:rPr>
                  </w:pPr>
                  <w:r w:rsidRPr="00D16A22">
                    <w:rPr>
                      <w:rFonts w:ascii="Arial" w:hAnsi="Arial" w:cs="Arial"/>
                      <w:kern w:val="16"/>
                      <w:sz w:val="20"/>
                      <w:u w:val="single"/>
                    </w:rPr>
                    <w:t>_______</w:t>
                  </w:r>
                  <w:r w:rsidR="00C60D40" w:rsidRPr="00D16A22">
                    <w:rPr>
                      <w:rFonts w:ascii="Arial" w:hAnsi="Arial" w:cs="Arial"/>
                      <w:sz w:val="20"/>
                    </w:rPr>
                    <w:t xml:space="preserve"> </w:t>
                  </w:r>
                  <w:proofErr w:type="gramStart"/>
                  <w:r w:rsidR="00C60D40" w:rsidRPr="00D16A22">
                    <w:rPr>
                      <w:rFonts w:ascii="Arial" w:hAnsi="Arial" w:cs="Arial"/>
                      <w:sz w:val="20"/>
                    </w:rPr>
                    <w:t>minutes;  or</w:t>
                  </w:r>
                  <w:proofErr w:type="gramEnd"/>
                  <w:r w:rsidR="00C60D40" w:rsidRPr="00D16A22">
                    <w:rPr>
                      <w:rFonts w:ascii="Arial" w:hAnsi="Arial" w:cs="Arial"/>
                      <w:sz w:val="20"/>
                    </w:rPr>
                    <w:t xml:space="preserve"> </w:t>
                  </w:r>
                  <w:r w:rsidRPr="00D16A22">
                    <w:rPr>
                      <w:rFonts w:ascii="Arial" w:hAnsi="Arial" w:cs="Arial"/>
                      <w:kern w:val="16"/>
                      <w:sz w:val="20"/>
                      <w:u w:val="single"/>
                    </w:rPr>
                    <w:t>__</w:t>
                  </w:r>
                  <w:r w:rsidR="0089253D">
                    <w:rPr>
                      <w:rFonts w:ascii="Arial" w:hAnsi="Arial" w:cs="Arial"/>
                      <w:kern w:val="16"/>
                      <w:sz w:val="20"/>
                      <w:u w:val="single"/>
                    </w:rPr>
                    <w:fldChar w:fldCharType="begin"/>
                  </w:r>
                  <w:r w:rsidR="0089253D">
                    <w:rPr>
                      <w:rFonts w:ascii="Arial" w:hAnsi="Arial" w:cs="Arial"/>
                      <w:kern w:val="16"/>
                      <w:sz w:val="20"/>
                      <w:u w:val="single"/>
                    </w:rPr>
                    <w:instrText xml:space="preserve">  </w:instrText>
                  </w:r>
                  <w:r w:rsidR="0089253D">
                    <w:rPr>
                      <w:rFonts w:ascii="Arial" w:hAnsi="Arial" w:cs="Arial"/>
                      <w:kern w:val="16"/>
                      <w:sz w:val="20"/>
                      <w:u w:val="single"/>
                    </w:rPr>
                    <w:fldChar w:fldCharType="end"/>
                  </w:r>
                  <w:r w:rsidRPr="00D16A22">
                    <w:rPr>
                      <w:rFonts w:ascii="Arial" w:hAnsi="Arial" w:cs="Arial"/>
                      <w:kern w:val="16"/>
                      <w:sz w:val="20"/>
                      <w:u w:val="single"/>
                    </w:rPr>
                    <w:t>_____</w:t>
                  </w:r>
                  <w:r w:rsidR="00C60D40" w:rsidRPr="00D16A22">
                    <w:rPr>
                      <w:rFonts w:ascii="Arial" w:hAnsi="Arial" w:cs="Arial"/>
                      <w:sz w:val="20"/>
                    </w:rPr>
                    <w:t>hours</w:t>
                  </w:r>
                </w:p>
              </w:tc>
            </w:tr>
          </w:tbl>
          <w:p w14:paraId="3BFE089C" w14:textId="77777777" w:rsidR="00C60D40" w:rsidRPr="00AF4D85" w:rsidRDefault="00C60D40" w:rsidP="00294051">
            <w:pPr>
              <w:rPr>
                <w:rFonts w:ascii="Arial" w:hAnsi="Arial" w:cs="Arial"/>
                <w:color w:val="999999"/>
                <w:kern w:val="16"/>
                <w:sz w:val="20"/>
              </w:rPr>
            </w:pPr>
          </w:p>
        </w:tc>
      </w:tr>
      <w:tr w:rsidR="00DB67C2" w:rsidRPr="00D63AB4" w14:paraId="26A4CED6" w14:textId="77777777" w:rsidTr="001322AE">
        <w:trPr>
          <w:trHeight w:val="576"/>
          <w:tblCellSpacing w:w="20" w:type="dxa"/>
        </w:trPr>
        <w:tc>
          <w:tcPr>
            <w:tcW w:w="343"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710C3F2"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lastRenderedPageBreak/>
              <w:t>#</w:t>
            </w:r>
            <w:r w:rsidR="00BC54A3">
              <w:rPr>
                <w:rFonts w:ascii="Arial" w:hAnsi="Arial" w:cs="Arial"/>
                <w:kern w:val="16"/>
                <w:sz w:val="20"/>
              </w:rPr>
              <w:t>4</w:t>
            </w:r>
          </w:p>
        </w:tc>
        <w:tc>
          <w:tcPr>
            <w:tcW w:w="4593"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3A24DB" w14:textId="77777777" w:rsidR="00DB67C2" w:rsidRPr="00D63AB4" w:rsidRDefault="00DB67C2" w:rsidP="001E795D">
            <w:pPr>
              <w:rPr>
                <w:rFonts w:ascii="Arial" w:hAnsi="Arial" w:cs="Arial"/>
                <w:kern w:val="16"/>
                <w:sz w:val="20"/>
              </w:rPr>
            </w:pPr>
            <w:r>
              <w:rPr>
                <w:rStyle w:val="Strong"/>
                <w:rFonts w:ascii="Arial" w:hAnsi="Arial" w:cs="Arial"/>
                <w:kern w:val="16"/>
                <w:sz w:val="20"/>
              </w:rPr>
              <w:t>SAFETY LITERATURE REVIEW</w:t>
            </w:r>
            <w:r w:rsidR="00E20B2F">
              <w:rPr>
                <w:rStyle w:val="Strong"/>
                <w:rFonts w:ascii="Arial" w:hAnsi="Arial" w:cs="Arial"/>
                <w:kern w:val="16"/>
                <w:sz w:val="20"/>
              </w:rPr>
              <w:t xml:space="preserve"> &amp; HAZARD SUMMARY</w:t>
            </w:r>
          </w:p>
        </w:tc>
      </w:tr>
      <w:tr w:rsidR="00DB67C2" w:rsidRPr="00D63AB4" w14:paraId="7652F1D5"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0A6B657A" w14:textId="1970D705" w:rsidR="00545B7A" w:rsidRDefault="00241FEC" w:rsidP="00545B7A">
            <w:pPr>
              <w:numPr>
                <w:ilvl w:val="0"/>
                <w:numId w:val="9"/>
              </w:numPr>
              <w:rPr>
                <w:rStyle w:val="Emphasis"/>
                <w:rFonts w:ascii="Arial" w:hAnsi="Arial" w:cs="Arial"/>
                <w:i w:val="0"/>
                <w:kern w:val="16"/>
                <w:sz w:val="20"/>
              </w:rPr>
            </w:pPr>
            <w:r w:rsidRPr="00241FEC">
              <w:rPr>
                <w:rStyle w:val="Emphasis"/>
                <w:rFonts w:ascii="Arial" w:hAnsi="Arial" w:cs="Arial"/>
                <w:i w:val="0"/>
                <w:kern w:val="16"/>
                <w:sz w:val="20"/>
              </w:rPr>
              <w:t>Hazardous Substances</w:t>
            </w:r>
          </w:p>
          <w:p w14:paraId="18F5A61F" w14:textId="22F2BBCB" w:rsidR="00545B7A" w:rsidRDefault="00545B7A" w:rsidP="00545B7A">
            <w:pPr>
              <w:ind w:left="360"/>
              <w:rPr>
                <w:rStyle w:val="Emphasis"/>
                <w:rFonts w:ascii="Arial" w:hAnsi="Arial" w:cs="Arial"/>
                <w:i w:val="0"/>
                <w:kern w:val="16"/>
                <w:sz w:val="20"/>
              </w:rPr>
            </w:pPr>
          </w:p>
          <w:p w14:paraId="551B2DFE" w14:textId="163BD2AE" w:rsidR="00545B7A" w:rsidRDefault="00545B7A" w:rsidP="00545B7A">
            <w:pPr>
              <w:ind w:left="360"/>
              <w:rPr>
                <w:rStyle w:val="Emphasis"/>
                <w:rFonts w:ascii="Arial" w:hAnsi="Arial" w:cs="Arial"/>
                <w:b/>
                <w:bCs/>
                <w:i w:val="0"/>
                <w:kern w:val="16"/>
                <w:sz w:val="20"/>
              </w:rPr>
            </w:pPr>
            <w:commentRangeStart w:id="2"/>
            <w:r w:rsidRPr="00AB5770">
              <w:rPr>
                <w:rStyle w:val="Emphasis"/>
                <w:rFonts w:ascii="Arial" w:hAnsi="Arial" w:cs="Arial"/>
                <w:b/>
                <w:bCs/>
                <w:iCs w:val="0"/>
                <w:kern w:val="16"/>
                <w:sz w:val="20"/>
              </w:rPr>
              <w:t>t</w:t>
            </w:r>
            <w:r w:rsidR="00AB5770" w:rsidRPr="00AB5770">
              <w:rPr>
                <w:rStyle w:val="Emphasis"/>
                <w:rFonts w:ascii="Arial" w:hAnsi="Arial" w:cs="Arial"/>
                <w:b/>
                <w:bCs/>
                <w:iCs w:val="0"/>
                <w:kern w:val="16"/>
                <w:sz w:val="20"/>
              </w:rPr>
              <w:t>e</w:t>
            </w:r>
            <w:r w:rsidR="00AB5770" w:rsidRPr="00AB5770">
              <w:rPr>
                <w:rStyle w:val="Emphasis"/>
                <w:rFonts w:ascii="Arial" w:hAnsi="Arial" w:cs="Arial"/>
                <w:b/>
                <w:bCs/>
                <w:kern w:val="16"/>
                <w:sz w:val="20"/>
              </w:rPr>
              <w:t>rt</w:t>
            </w:r>
            <w:r w:rsidRPr="00AB5770">
              <w:rPr>
                <w:rStyle w:val="Emphasis"/>
                <w:rFonts w:ascii="Arial" w:hAnsi="Arial" w:cs="Arial"/>
                <w:b/>
                <w:bCs/>
                <w:i w:val="0"/>
                <w:kern w:val="16"/>
                <w:sz w:val="20"/>
              </w:rPr>
              <w:t>-</w:t>
            </w:r>
            <w:r>
              <w:rPr>
                <w:rStyle w:val="Emphasis"/>
                <w:rFonts w:ascii="Arial" w:hAnsi="Arial" w:cs="Arial"/>
                <w:b/>
                <w:bCs/>
                <w:i w:val="0"/>
                <w:kern w:val="16"/>
                <w:sz w:val="20"/>
              </w:rPr>
              <w:t>butyllithium</w:t>
            </w:r>
            <w:commentRangeEnd w:id="2"/>
            <w:r>
              <w:rPr>
                <w:rStyle w:val="CommentReference"/>
              </w:rPr>
              <w:commentReference w:id="2"/>
            </w:r>
          </w:p>
          <w:p w14:paraId="2ED4E586" w14:textId="68CEDA23" w:rsidR="00545B7A" w:rsidRDefault="00545B7A" w:rsidP="00545B7A">
            <w:pPr>
              <w:ind w:left="360"/>
              <w:rPr>
                <w:rStyle w:val="Emphasis"/>
                <w:rFonts w:ascii="Arial" w:hAnsi="Arial" w:cs="Arial"/>
                <w:i w:val="0"/>
                <w:kern w:val="16"/>
                <w:sz w:val="20"/>
              </w:rPr>
            </w:pPr>
            <w:r>
              <w:rPr>
                <w:rStyle w:val="Emphasis"/>
                <w:rFonts w:ascii="Arial" w:hAnsi="Arial" w:cs="Arial"/>
                <w:i w:val="0"/>
                <w:kern w:val="16"/>
                <w:sz w:val="20"/>
              </w:rPr>
              <w:t>t-</w:t>
            </w:r>
            <w:proofErr w:type="spellStart"/>
            <w:r>
              <w:rPr>
                <w:rStyle w:val="Emphasis"/>
                <w:rFonts w:ascii="Arial" w:hAnsi="Arial" w:cs="Arial"/>
                <w:i w:val="0"/>
                <w:kern w:val="16"/>
                <w:sz w:val="20"/>
              </w:rPr>
              <w:t>BuLi</w:t>
            </w:r>
            <w:proofErr w:type="spellEnd"/>
            <w:r>
              <w:rPr>
                <w:rStyle w:val="Emphasis"/>
                <w:rFonts w:ascii="Arial" w:hAnsi="Arial" w:cs="Arial"/>
                <w:i w:val="0"/>
                <w:kern w:val="16"/>
                <w:sz w:val="20"/>
              </w:rPr>
              <w:t xml:space="preserve"> is pyrophoric and will catch fire spontaneously in contact with air.</w:t>
            </w:r>
          </w:p>
          <w:p w14:paraId="62935950" w14:textId="1EBE0C56" w:rsidR="00545B7A" w:rsidRDefault="00545B7A" w:rsidP="00545B7A">
            <w:pPr>
              <w:ind w:left="360"/>
              <w:rPr>
                <w:rStyle w:val="Emphasis"/>
                <w:rFonts w:ascii="Arial" w:hAnsi="Arial" w:cs="Arial"/>
                <w:i w:val="0"/>
                <w:kern w:val="16"/>
                <w:sz w:val="20"/>
              </w:rPr>
            </w:pPr>
            <w:r>
              <w:rPr>
                <w:rStyle w:val="Emphasis"/>
                <w:rFonts w:ascii="Arial" w:hAnsi="Arial" w:cs="Arial"/>
                <w:i w:val="0"/>
                <w:kern w:val="16"/>
                <w:sz w:val="20"/>
              </w:rPr>
              <w:t>Water reactive – in contact with water, including water vapor in the air or on glassware, will release flammable gases, which may ignite spontaneously.</w:t>
            </w:r>
          </w:p>
          <w:p w14:paraId="7BEBEF1E" w14:textId="5422B553" w:rsidR="00545B7A" w:rsidRDefault="00545B7A" w:rsidP="00545B7A">
            <w:pPr>
              <w:ind w:left="360"/>
              <w:rPr>
                <w:rStyle w:val="Emphasis"/>
                <w:rFonts w:ascii="Arial" w:hAnsi="Arial" w:cs="Arial"/>
                <w:i w:val="0"/>
                <w:kern w:val="16"/>
                <w:sz w:val="20"/>
              </w:rPr>
            </w:pPr>
            <w:r>
              <w:rPr>
                <w:rStyle w:val="Emphasis"/>
                <w:rFonts w:ascii="Arial" w:hAnsi="Arial" w:cs="Arial"/>
                <w:i w:val="0"/>
                <w:kern w:val="16"/>
                <w:sz w:val="20"/>
              </w:rPr>
              <w:t>Causes severe skin burns and eye damage.</w:t>
            </w:r>
          </w:p>
          <w:p w14:paraId="529324FE" w14:textId="012FA51C" w:rsidR="00545B7A" w:rsidRPr="00545B7A" w:rsidRDefault="00545B7A" w:rsidP="00545B7A">
            <w:pPr>
              <w:ind w:left="360"/>
              <w:rPr>
                <w:rStyle w:val="Emphasis"/>
                <w:rFonts w:ascii="Arial" w:hAnsi="Arial" w:cs="Arial"/>
                <w:i w:val="0"/>
                <w:kern w:val="16"/>
                <w:sz w:val="20"/>
              </w:rPr>
            </w:pPr>
            <w:r>
              <w:rPr>
                <w:rStyle w:val="Emphasis"/>
                <w:rFonts w:ascii="Arial" w:hAnsi="Arial" w:cs="Arial"/>
                <w:i w:val="0"/>
                <w:kern w:val="16"/>
                <w:sz w:val="20"/>
              </w:rPr>
              <w:t>Typically used as a solution in other flammable solvents.</w:t>
            </w:r>
          </w:p>
          <w:p w14:paraId="5640576F" w14:textId="77777777" w:rsidR="00241FEC" w:rsidRPr="00545B7A" w:rsidRDefault="00241FEC" w:rsidP="00241FEC">
            <w:pPr>
              <w:ind w:left="360"/>
              <w:rPr>
                <w:rStyle w:val="Emphasis"/>
                <w:rFonts w:ascii="Arial" w:hAnsi="Arial" w:cs="Arial"/>
                <w:i w:val="0"/>
                <w:kern w:val="16"/>
                <w:sz w:val="20"/>
              </w:rPr>
            </w:pPr>
          </w:p>
          <w:p w14:paraId="7B03E8FB" w14:textId="77777777" w:rsidR="00241FEC" w:rsidRPr="00545B7A" w:rsidRDefault="00241FEC" w:rsidP="00241FEC">
            <w:pPr>
              <w:ind w:left="360"/>
              <w:rPr>
                <w:rStyle w:val="Emphasis"/>
                <w:rFonts w:ascii="Arial" w:hAnsi="Arial" w:cs="Arial"/>
                <w:i w:val="0"/>
                <w:color w:val="808080"/>
                <w:kern w:val="16"/>
                <w:sz w:val="20"/>
              </w:rPr>
            </w:pPr>
          </w:p>
          <w:p w14:paraId="600DE53C" w14:textId="77777777" w:rsidR="00241FEC" w:rsidRPr="00956BC4" w:rsidRDefault="00991FFD" w:rsidP="00991FFD">
            <w:pPr>
              <w:numPr>
                <w:ilvl w:val="0"/>
                <w:numId w:val="9"/>
              </w:numPr>
              <w:rPr>
                <w:rStyle w:val="Emphasis"/>
                <w:rFonts w:ascii="Arial" w:hAnsi="Arial" w:cs="Arial"/>
                <w:i w:val="0"/>
                <w:kern w:val="16"/>
                <w:sz w:val="20"/>
              </w:rPr>
            </w:pPr>
            <w:r w:rsidRPr="00956BC4">
              <w:rPr>
                <w:rStyle w:val="Emphasis"/>
                <w:rFonts w:ascii="Arial" w:hAnsi="Arial" w:cs="Arial"/>
                <w:i w:val="0"/>
                <w:kern w:val="16"/>
                <w:sz w:val="20"/>
              </w:rPr>
              <w:t>Other Hazards</w:t>
            </w:r>
          </w:p>
          <w:p w14:paraId="102018F9" w14:textId="77777777" w:rsidR="00991FFD" w:rsidRDefault="00991FFD" w:rsidP="00991FFD">
            <w:pPr>
              <w:ind w:left="360"/>
              <w:rPr>
                <w:rStyle w:val="Emphasis"/>
                <w:rFonts w:ascii="Arial" w:hAnsi="Arial" w:cs="Arial"/>
                <w:i w:val="0"/>
                <w:color w:val="999999"/>
                <w:kern w:val="16"/>
                <w:sz w:val="20"/>
              </w:rPr>
            </w:pPr>
          </w:p>
          <w:p w14:paraId="3A6ACAB2" w14:textId="77777777" w:rsidR="00991FFD" w:rsidRPr="00561374" w:rsidRDefault="008F550F" w:rsidP="00991FFD">
            <w:pPr>
              <w:ind w:left="360"/>
              <w:rPr>
                <w:rStyle w:val="Emphasis"/>
                <w:rFonts w:ascii="Arial" w:hAnsi="Arial" w:cs="Arial"/>
                <w:color w:val="8C8C8C"/>
                <w:kern w:val="16"/>
                <w:sz w:val="20"/>
              </w:rPr>
            </w:pPr>
            <w:r w:rsidRPr="00561374">
              <w:rPr>
                <w:rStyle w:val="Emphasis"/>
                <w:rFonts w:ascii="Arial" w:hAnsi="Arial" w:cs="Arial"/>
                <w:i w:val="0"/>
                <w:color w:val="8C8C8C"/>
                <w:kern w:val="16"/>
                <w:sz w:val="20"/>
              </w:rPr>
              <w:t>[</w:t>
            </w:r>
            <w:r w:rsidR="00956BC4" w:rsidRPr="00561374">
              <w:rPr>
                <w:rStyle w:val="Emphasis"/>
                <w:rFonts w:ascii="Arial" w:hAnsi="Arial" w:cs="Arial"/>
                <w:i w:val="0"/>
                <w:color w:val="8C8C8C"/>
                <w:kern w:val="16"/>
                <w:sz w:val="20"/>
              </w:rPr>
              <w:t>List nonchemical hazards, e.g., biological hazards, electrical hazards, mechanical hazards, nonionizing radiation, or ionizing</w:t>
            </w:r>
            <w:r w:rsidRPr="00561374">
              <w:rPr>
                <w:rStyle w:val="Emphasis"/>
                <w:rFonts w:ascii="Arial" w:hAnsi="Arial" w:cs="Arial"/>
                <w:i w:val="0"/>
                <w:color w:val="8C8C8C"/>
                <w:kern w:val="16"/>
                <w:sz w:val="20"/>
              </w:rPr>
              <w:t xml:space="preserve"> radiation.]</w:t>
            </w:r>
          </w:p>
          <w:p w14:paraId="2DEED805" w14:textId="77777777" w:rsidR="00956BC4" w:rsidRPr="003B5081" w:rsidRDefault="00956BC4" w:rsidP="00991FFD">
            <w:pPr>
              <w:ind w:left="360"/>
              <w:rPr>
                <w:rStyle w:val="Emphasis"/>
                <w:rFonts w:ascii="Arial" w:hAnsi="Arial" w:cs="Arial"/>
                <w:i w:val="0"/>
                <w:color w:val="808080"/>
                <w:kern w:val="16"/>
                <w:sz w:val="20"/>
              </w:rPr>
            </w:pPr>
          </w:p>
          <w:p w14:paraId="3EE20AFD" w14:textId="77777777" w:rsidR="00956BC4" w:rsidRPr="00956BC4" w:rsidRDefault="00956BC4" w:rsidP="00956BC4">
            <w:pPr>
              <w:numPr>
                <w:ilvl w:val="0"/>
                <w:numId w:val="9"/>
              </w:numPr>
              <w:rPr>
                <w:rFonts w:ascii="Arial" w:hAnsi="Arial" w:cs="Arial"/>
                <w:iCs/>
                <w:kern w:val="16"/>
                <w:sz w:val="20"/>
              </w:rPr>
            </w:pPr>
            <w:r w:rsidRPr="00956BC4">
              <w:rPr>
                <w:rFonts w:ascii="Arial" w:hAnsi="Arial" w:cs="Arial"/>
                <w:kern w:val="16"/>
                <w:sz w:val="20"/>
              </w:rPr>
              <w:t>References</w:t>
            </w:r>
          </w:p>
          <w:p w14:paraId="00CC5738" w14:textId="698A7756" w:rsidR="00956BC4" w:rsidRDefault="00956BC4" w:rsidP="00956BC4">
            <w:pPr>
              <w:ind w:left="360"/>
              <w:rPr>
                <w:rFonts w:ascii="Arial" w:hAnsi="Arial" w:cs="Arial"/>
                <w:color w:val="808080"/>
                <w:kern w:val="16"/>
                <w:sz w:val="20"/>
              </w:rPr>
            </w:pPr>
          </w:p>
          <w:p w14:paraId="001120D9" w14:textId="526E2711" w:rsidR="00A97E91" w:rsidRDefault="005C22CF" w:rsidP="00956BC4">
            <w:pPr>
              <w:ind w:left="360"/>
              <w:rPr>
                <w:rFonts w:ascii="Arial" w:hAnsi="Arial" w:cs="Arial"/>
                <w:kern w:val="16"/>
                <w:sz w:val="20"/>
              </w:rPr>
            </w:pPr>
            <w:r>
              <w:rPr>
                <w:rFonts w:ascii="Arial" w:hAnsi="Arial" w:cs="Arial"/>
                <w:kern w:val="16"/>
                <w:sz w:val="20"/>
              </w:rPr>
              <w:t xml:space="preserve">Information on Pyrophoric Compounds </w:t>
            </w:r>
            <w:hyperlink r:id="rId14" w:history="1">
              <w:r w:rsidRPr="00E73BCB">
                <w:rPr>
                  <w:rStyle w:val="Hyperlink"/>
                  <w:rFonts w:ascii="Arial" w:hAnsi="Arial" w:cs="Arial"/>
                  <w:kern w:val="16"/>
                  <w:sz w:val="20"/>
                </w:rPr>
                <w:t>https://ehs.stanford.edu/reference/information-on-pyrophoric-compounds</w:t>
              </w:r>
            </w:hyperlink>
            <w:r>
              <w:rPr>
                <w:rFonts w:ascii="Arial" w:hAnsi="Arial" w:cs="Arial"/>
                <w:kern w:val="16"/>
                <w:sz w:val="20"/>
              </w:rPr>
              <w:t xml:space="preserve"> </w:t>
            </w:r>
          </w:p>
          <w:p w14:paraId="66DD95E2" w14:textId="014ADEEB" w:rsidR="00461445" w:rsidRDefault="00461445" w:rsidP="00956BC4">
            <w:pPr>
              <w:ind w:left="360"/>
              <w:rPr>
                <w:rFonts w:ascii="Arial" w:hAnsi="Arial" w:cs="Arial"/>
                <w:kern w:val="16"/>
                <w:sz w:val="20"/>
              </w:rPr>
            </w:pPr>
            <w:r>
              <w:rPr>
                <w:rFonts w:ascii="Arial" w:hAnsi="Arial" w:cs="Arial"/>
                <w:kern w:val="16"/>
                <w:sz w:val="20"/>
              </w:rPr>
              <w:t xml:space="preserve">Aldrich Technical Bulletin, “Handling Pyrophoric Reagents” </w:t>
            </w:r>
            <w:hyperlink r:id="rId15" w:history="1">
              <w:r w:rsidRPr="00156C02">
                <w:rPr>
                  <w:rStyle w:val="Hyperlink"/>
                  <w:rFonts w:ascii="Arial" w:hAnsi="Arial" w:cs="Arial"/>
                  <w:kern w:val="16"/>
                  <w:sz w:val="20"/>
                </w:rPr>
                <w:t>https://www.sigmaaldrich.com/deepweb/assets/sigmaaldrich/marketing/global/documents/255/911/al_techbull_al164.pdf</w:t>
              </w:r>
            </w:hyperlink>
            <w:r>
              <w:rPr>
                <w:rFonts w:ascii="Arial" w:hAnsi="Arial" w:cs="Arial"/>
                <w:kern w:val="16"/>
                <w:sz w:val="20"/>
              </w:rPr>
              <w:t xml:space="preserve"> </w:t>
            </w:r>
          </w:p>
          <w:p w14:paraId="3056980B" w14:textId="44411127" w:rsidR="00F27C99" w:rsidRDefault="00F27C99" w:rsidP="00956BC4">
            <w:pPr>
              <w:ind w:left="360"/>
              <w:rPr>
                <w:rFonts w:ascii="Arial" w:hAnsi="Arial" w:cs="Arial"/>
                <w:kern w:val="16"/>
                <w:sz w:val="20"/>
              </w:rPr>
            </w:pPr>
            <w:r>
              <w:rPr>
                <w:rFonts w:ascii="Arial" w:hAnsi="Arial" w:cs="Arial"/>
                <w:kern w:val="16"/>
                <w:sz w:val="20"/>
              </w:rPr>
              <w:t xml:space="preserve">Aldrich Technical Bulletin, “Handling Air Sensitive Reagents” AL-134 </w:t>
            </w:r>
            <w:hyperlink r:id="rId16" w:history="1">
              <w:r w:rsidRPr="00094A0D">
                <w:rPr>
                  <w:rStyle w:val="Hyperlink"/>
                  <w:rFonts w:ascii="Arial" w:hAnsi="Arial" w:cs="Arial"/>
                  <w:kern w:val="16"/>
                  <w:sz w:val="20"/>
                </w:rPr>
                <w:t>https://www.sigmaaldrich.com/deepweb/assets/sigmaaldrich/marketing/global/documents/685/583/al_techbull_al134.pdf</w:t>
              </w:r>
            </w:hyperlink>
            <w:r>
              <w:rPr>
                <w:rFonts w:ascii="Arial" w:hAnsi="Arial" w:cs="Arial"/>
                <w:kern w:val="16"/>
                <w:sz w:val="20"/>
              </w:rPr>
              <w:t xml:space="preserve"> </w:t>
            </w:r>
          </w:p>
          <w:p w14:paraId="2A82FB1D" w14:textId="7F688559" w:rsidR="00144E7B" w:rsidRPr="00144E7B" w:rsidRDefault="00144E7B" w:rsidP="00144E7B">
            <w:pPr>
              <w:ind w:left="360"/>
              <w:rPr>
                <w:rFonts w:ascii="Arial" w:hAnsi="Arial" w:cs="Arial"/>
                <w:kern w:val="16"/>
                <w:sz w:val="20"/>
              </w:rPr>
            </w:pPr>
            <w:proofErr w:type="spellStart"/>
            <w:r w:rsidRPr="00144E7B">
              <w:rPr>
                <w:rFonts w:ascii="Arial" w:hAnsi="Arial" w:cs="Arial"/>
                <w:kern w:val="16"/>
                <w:sz w:val="20"/>
              </w:rPr>
              <w:t>Rathman</w:t>
            </w:r>
            <w:proofErr w:type="spellEnd"/>
            <w:r>
              <w:rPr>
                <w:rFonts w:ascii="Arial" w:hAnsi="Arial" w:cs="Arial"/>
                <w:kern w:val="16"/>
                <w:sz w:val="20"/>
              </w:rPr>
              <w:t>, T.</w:t>
            </w:r>
            <w:r w:rsidRPr="00144E7B">
              <w:rPr>
                <w:rFonts w:ascii="Arial" w:hAnsi="Arial" w:cs="Arial"/>
                <w:kern w:val="16"/>
                <w:sz w:val="20"/>
              </w:rPr>
              <w:t xml:space="preserve"> and </w:t>
            </w:r>
            <w:proofErr w:type="spellStart"/>
            <w:r w:rsidRPr="00144E7B">
              <w:rPr>
                <w:rFonts w:ascii="Arial" w:hAnsi="Arial" w:cs="Arial"/>
                <w:kern w:val="16"/>
                <w:sz w:val="20"/>
              </w:rPr>
              <w:t>Schwindeman</w:t>
            </w:r>
            <w:proofErr w:type="spellEnd"/>
            <w:r>
              <w:rPr>
                <w:rFonts w:ascii="Arial" w:hAnsi="Arial" w:cs="Arial"/>
                <w:kern w:val="16"/>
                <w:sz w:val="20"/>
              </w:rPr>
              <w:t>, J.A. “</w:t>
            </w:r>
            <w:r w:rsidRPr="00144E7B">
              <w:rPr>
                <w:rFonts w:ascii="Arial" w:hAnsi="Arial" w:cs="Arial"/>
                <w:kern w:val="16"/>
                <w:sz w:val="20"/>
              </w:rPr>
              <w:t xml:space="preserve">Preparation, Properties, and Safe Handling of Commercial Organolithiums: </w:t>
            </w:r>
            <w:proofErr w:type="spellStart"/>
            <w:r w:rsidRPr="00144E7B">
              <w:rPr>
                <w:rFonts w:ascii="Arial" w:hAnsi="Arial" w:cs="Arial"/>
                <w:kern w:val="16"/>
                <w:sz w:val="20"/>
              </w:rPr>
              <w:t>Alkyllithiums</w:t>
            </w:r>
            <w:proofErr w:type="spellEnd"/>
            <w:r w:rsidRPr="00144E7B">
              <w:rPr>
                <w:rFonts w:ascii="Arial" w:hAnsi="Arial" w:cs="Arial"/>
                <w:kern w:val="16"/>
                <w:sz w:val="20"/>
              </w:rPr>
              <w:t>, Lithium sec-</w:t>
            </w:r>
            <w:proofErr w:type="spellStart"/>
            <w:r w:rsidRPr="00144E7B">
              <w:rPr>
                <w:rFonts w:ascii="Arial" w:hAnsi="Arial" w:cs="Arial"/>
                <w:kern w:val="16"/>
                <w:sz w:val="20"/>
              </w:rPr>
              <w:t>Organoamides</w:t>
            </w:r>
            <w:proofErr w:type="spellEnd"/>
            <w:r w:rsidRPr="00144E7B">
              <w:rPr>
                <w:rFonts w:ascii="Arial" w:hAnsi="Arial" w:cs="Arial"/>
                <w:kern w:val="16"/>
                <w:sz w:val="20"/>
              </w:rPr>
              <w:t>, and Lithium Alkoxides</w:t>
            </w:r>
            <w:r>
              <w:rPr>
                <w:rFonts w:ascii="Arial" w:hAnsi="Arial" w:cs="Arial"/>
                <w:kern w:val="16"/>
                <w:sz w:val="20"/>
              </w:rPr>
              <w:t xml:space="preserve">”. </w:t>
            </w:r>
            <w:r>
              <w:rPr>
                <w:rStyle w:val="cit-title"/>
                <w:rFonts w:ascii="Roboto" w:hAnsi="Roboto"/>
                <w:i/>
                <w:iCs/>
                <w:color w:val="000000"/>
                <w:sz w:val="18"/>
                <w:szCs w:val="18"/>
                <w:shd w:val="clear" w:color="auto" w:fill="FFFFFF"/>
              </w:rPr>
              <w:t>Org. Process Res. Dev.</w:t>
            </w:r>
            <w:r>
              <w:rPr>
                <w:rFonts w:ascii="Roboto" w:hAnsi="Roboto"/>
                <w:color w:val="000000"/>
                <w:sz w:val="18"/>
                <w:szCs w:val="18"/>
                <w:shd w:val="clear" w:color="auto" w:fill="FFFFFF"/>
              </w:rPr>
              <w:t> </w:t>
            </w:r>
            <w:r>
              <w:rPr>
                <w:rStyle w:val="cit-year-info"/>
                <w:rFonts w:ascii="Roboto" w:hAnsi="Roboto"/>
                <w:color w:val="000000"/>
                <w:sz w:val="18"/>
                <w:szCs w:val="18"/>
                <w:shd w:val="clear" w:color="auto" w:fill="FFFFFF"/>
              </w:rPr>
              <w:t>2014</w:t>
            </w:r>
            <w:r>
              <w:rPr>
                <w:rStyle w:val="cit-volume"/>
                <w:rFonts w:ascii="Roboto" w:hAnsi="Roboto"/>
                <w:color w:val="000000"/>
                <w:sz w:val="18"/>
                <w:szCs w:val="18"/>
                <w:shd w:val="clear" w:color="auto" w:fill="FFFFFF"/>
              </w:rPr>
              <w:t>, 18</w:t>
            </w:r>
            <w:r>
              <w:rPr>
                <w:rStyle w:val="cit-issue"/>
                <w:rFonts w:ascii="Roboto" w:hAnsi="Roboto"/>
                <w:color w:val="000000"/>
                <w:sz w:val="18"/>
                <w:szCs w:val="18"/>
                <w:shd w:val="clear" w:color="auto" w:fill="FFFFFF"/>
              </w:rPr>
              <w:t>, 10</w:t>
            </w:r>
            <w:r>
              <w:rPr>
                <w:rStyle w:val="cit-pagerange"/>
                <w:rFonts w:ascii="Roboto" w:hAnsi="Roboto"/>
                <w:color w:val="000000"/>
                <w:sz w:val="18"/>
                <w:szCs w:val="18"/>
                <w:shd w:val="clear" w:color="auto" w:fill="FFFFFF"/>
              </w:rPr>
              <w:t xml:space="preserve">, 1192–1210. </w:t>
            </w:r>
            <w:hyperlink r:id="rId17" w:history="1">
              <w:r w:rsidRPr="003A5E4D">
                <w:rPr>
                  <w:rStyle w:val="Hyperlink"/>
                  <w:rFonts w:ascii="Roboto" w:hAnsi="Roboto"/>
                  <w:sz w:val="18"/>
                  <w:szCs w:val="18"/>
                  <w:shd w:val="clear" w:color="auto" w:fill="FFFFFF"/>
                </w:rPr>
                <w:t>https://doi.org/10.1021/op500161b</w:t>
              </w:r>
            </w:hyperlink>
            <w:r>
              <w:rPr>
                <w:rStyle w:val="cit-pagerange"/>
                <w:rFonts w:ascii="Roboto" w:hAnsi="Roboto"/>
                <w:color w:val="000000"/>
                <w:sz w:val="18"/>
                <w:szCs w:val="18"/>
                <w:shd w:val="clear" w:color="auto" w:fill="FFFFFF"/>
              </w:rPr>
              <w:t xml:space="preserve"> </w:t>
            </w:r>
          </w:p>
          <w:p w14:paraId="54E0FCD4" w14:textId="565045C1" w:rsidR="00144E7B" w:rsidRDefault="00144E7B" w:rsidP="00956BC4">
            <w:pPr>
              <w:ind w:left="360"/>
              <w:rPr>
                <w:rFonts w:ascii="Arial" w:hAnsi="Arial" w:cs="Arial"/>
                <w:kern w:val="16"/>
                <w:sz w:val="20"/>
              </w:rPr>
            </w:pPr>
          </w:p>
          <w:p w14:paraId="6090D6CD" w14:textId="0C156353" w:rsidR="00144E7B" w:rsidRPr="00A97E91" w:rsidRDefault="00BF07E0" w:rsidP="00956BC4">
            <w:pPr>
              <w:ind w:left="360"/>
              <w:rPr>
                <w:rFonts w:ascii="Arial" w:hAnsi="Arial" w:cs="Arial"/>
                <w:kern w:val="16"/>
                <w:sz w:val="20"/>
              </w:rPr>
            </w:pPr>
            <w:hyperlink r:id="rId18" w:history="1">
              <w:r w:rsidR="00144E7B" w:rsidRPr="003A5E4D">
                <w:rPr>
                  <w:rStyle w:val="Hyperlink"/>
                  <w:rFonts w:ascii="Arial" w:hAnsi="Arial" w:cs="Arial"/>
                  <w:kern w:val="16"/>
                  <w:sz w:val="20"/>
                </w:rPr>
                <w:t>https://www.youtube.com/watch?v=21iC4YEgOAs&amp;ab_channel=UCLA</w:t>
              </w:r>
            </w:hyperlink>
            <w:r w:rsidR="00144E7B">
              <w:rPr>
                <w:rFonts w:ascii="Arial" w:hAnsi="Arial" w:cs="Arial"/>
                <w:kern w:val="16"/>
                <w:sz w:val="20"/>
              </w:rPr>
              <w:t xml:space="preserve"> </w:t>
            </w:r>
          </w:p>
          <w:p w14:paraId="3A3AA183" w14:textId="77777777" w:rsidR="00DB67C2" w:rsidRPr="00561374" w:rsidRDefault="00954265" w:rsidP="00501074">
            <w:pPr>
              <w:ind w:left="360"/>
              <w:rPr>
                <w:rFonts w:ascii="Arial" w:hAnsi="Arial" w:cs="Arial"/>
                <w:color w:val="8C8C8C"/>
                <w:kern w:val="16"/>
                <w:sz w:val="20"/>
              </w:rPr>
            </w:pPr>
            <w:commentRangeStart w:id="3"/>
            <w:r w:rsidRPr="00561374">
              <w:rPr>
                <w:rFonts w:ascii="Arial" w:hAnsi="Arial" w:cs="Arial"/>
                <w:color w:val="8C8C8C"/>
                <w:kern w:val="16"/>
                <w:sz w:val="20"/>
              </w:rPr>
              <w:t>[</w:t>
            </w:r>
            <w:r w:rsidR="00956BC4" w:rsidRPr="00561374">
              <w:rPr>
                <w:rFonts w:ascii="Arial" w:hAnsi="Arial" w:cs="Arial"/>
                <w:color w:val="8C8C8C"/>
                <w:kern w:val="16"/>
                <w:sz w:val="20"/>
              </w:rPr>
              <w:t xml:space="preserve">List all references you are using for the safe and effective design of your process or experiment, including safety literature and peer-reviewed journal articles.  </w:t>
            </w:r>
            <w:r w:rsidR="00501074" w:rsidRPr="00561374">
              <w:rPr>
                <w:rFonts w:ascii="Arial" w:hAnsi="Arial" w:cs="Arial"/>
                <w:color w:val="8C8C8C"/>
                <w:kern w:val="16"/>
                <w:sz w:val="20"/>
              </w:rPr>
              <w:t>S</w:t>
            </w:r>
            <w:r w:rsidR="00956BC4" w:rsidRPr="00561374">
              <w:rPr>
                <w:rFonts w:ascii="Arial" w:hAnsi="Arial" w:cs="Arial"/>
                <w:color w:val="8C8C8C"/>
                <w:kern w:val="16"/>
                <w:sz w:val="20"/>
              </w:rPr>
              <w:t xml:space="preserve">afety resources are available at </w:t>
            </w:r>
            <w:hyperlink r:id="rId19" w:history="1">
              <w:r w:rsidR="00AB428F">
                <w:rPr>
                  <w:rStyle w:val="Hyperlink"/>
                  <w:rFonts w:ascii="Arial" w:hAnsi="Arial" w:cs="Arial"/>
                  <w:color w:val="8C8C8C"/>
                  <w:kern w:val="16"/>
                  <w:sz w:val="20"/>
                </w:rPr>
                <w:t>http://web.stanford.edu/dept/EHS/cgi-bin/lcst/creating-standard-operating-procedures/</w:t>
              </w:r>
            </w:hyperlink>
            <w:r w:rsidR="00501074" w:rsidRPr="00561374">
              <w:rPr>
                <w:rFonts w:ascii="Arial" w:hAnsi="Arial" w:cs="Arial"/>
                <w:color w:val="8C8C8C"/>
                <w:kern w:val="16"/>
                <w:sz w:val="20"/>
              </w:rPr>
              <w:t>.</w:t>
            </w:r>
            <w:r w:rsidRPr="00561374">
              <w:rPr>
                <w:rFonts w:ascii="Arial" w:hAnsi="Arial" w:cs="Arial"/>
                <w:color w:val="8C8C8C"/>
                <w:kern w:val="16"/>
                <w:sz w:val="20"/>
              </w:rPr>
              <w:t>]</w:t>
            </w:r>
            <w:r w:rsidR="00956BC4" w:rsidRPr="00561374">
              <w:rPr>
                <w:rFonts w:ascii="Arial" w:hAnsi="Arial" w:cs="Arial"/>
                <w:color w:val="8C8C8C"/>
                <w:kern w:val="16"/>
                <w:sz w:val="20"/>
              </w:rPr>
              <w:t xml:space="preserve"> </w:t>
            </w:r>
            <w:commentRangeEnd w:id="3"/>
            <w:r w:rsidR="00A97E91">
              <w:rPr>
                <w:rStyle w:val="CommentReference"/>
              </w:rPr>
              <w:commentReference w:id="3"/>
            </w:r>
          </w:p>
        </w:tc>
      </w:tr>
      <w:tr w:rsidR="002C60BD" w:rsidRPr="00D63AB4" w14:paraId="28689D0D" w14:textId="77777777" w:rsidTr="001322AE">
        <w:trPr>
          <w:trHeight w:val="576"/>
          <w:tblCellSpacing w:w="20" w:type="dxa"/>
        </w:trPr>
        <w:tc>
          <w:tcPr>
            <w:tcW w:w="372" w:type="pct"/>
            <w:gridSpan w:val="2"/>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67147C7A" w14:textId="77777777" w:rsidR="002C60BD" w:rsidRPr="00D63AB4" w:rsidRDefault="002C60BD" w:rsidP="00FD386D">
            <w:pPr>
              <w:jc w:val="center"/>
              <w:rPr>
                <w:rFonts w:ascii="Arial" w:hAnsi="Arial" w:cs="Arial"/>
                <w:kern w:val="16"/>
                <w:sz w:val="20"/>
              </w:rPr>
            </w:pPr>
            <w:r w:rsidRPr="00D63AB4">
              <w:rPr>
                <w:rFonts w:ascii="Arial" w:hAnsi="Arial" w:cs="Arial"/>
                <w:kern w:val="16"/>
                <w:sz w:val="20"/>
              </w:rPr>
              <w:t>#</w:t>
            </w:r>
            <w:r>
              <w:rPr>
                <w:rFonts w:ascii="Arial" w:hAnsi="Arial" w:cs="Arial"/>
                <w:kern w:val="16"/>
                <w:sz w:val="20"/>
              </w:rPr>
              <w:t>5</w:t>
            </w:r>
          </w:p>
        </w:tc>
        <w:tc>
          <w:tcPr>
            <w:tcW w:w="4564" w:type="pct"/>
            <w:gridSpan w:val="2"/>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17F83727" w14:textId="77777777" w:rsidR="002C60BD" w:rsidRPr="00D63AB4" w:rsidRDefault="002C60BD" w:rsidP="00C90DBF">
            <w:pPr>
              <w:rPr>
                <w:rFonts w:ascii="Arial" w:hAnsi="Arial" w:cs="Arial"/>
                <w:kern w:val="16"/>
                <w:sz w:val="20"/>
              </w:rPr>
            </w:pPr>
            <w:commentRangeStart w:id="4"/>
            <w:r>
              <w:rPr>
                <w:rStyle w:val="Strong"/>
                <w:rFonts w:ascii="Arial" w:hAnsi="Arial" w:cs="Arial"/>
                <w:kern w:val="16"/>
                <w:sz w:val="20"/>
              </w:rPr>
              <w:t>S</w:t>
            </w:r>
            <w:r w:rsidRPr="00D63AB4">
              <w:rPr>
                <w:rStyle w:val="Strong"/>
                <w:rFonts w:ascii="Arial" w:hAnsi="Arial" w:cs="Arial"/>
                <w:kern w:val="16"/>
                <w:sz w:val="20"/>
              </w:rPr>
              <w:t xml:space="preserve">TORAGE </w:t>
            </w:r>
            <w:commentRangeEnd w:id="4"/>
            <w:r w:rsidR="00543E9B">
              <w:rPr>
                <w:rStyle w:val="CommentReference"/>
              </w:rPr>
              <w:commentReference w:id="4"/>
            </w:r>
            <w:r w:rsidRPr="00D63AB4">
              <w:rPr>
                <w:rStyle w:val="Strong"/>
                <w:rFonts w:ascii="Arial" w:hAnsi="Arial" w:cs="Arial"/>
                <w:kern w:val="16"/>
                <w:sz w:val="20"/>
              </w:rPr>
              <w:t>REQUIREMENTS</w:t>
            </w:r>
          </w:p>
        </w:tc>
      </w:tr>
      <w:tr w:rsidR="002C60BD" w:rsidRPr="00D63AB4" w14:paraId="35A6C2BC" w14:textId="77777777" w:rsidTr="00344A89">
        <w:trPr>
          <w:trHeight w:val="509"/>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0920708F" w14:textId="134423D5" w:rsidR="00F11F98" w:rsidRDefault="00F11F98" w:rsidP="00C90DBF">
            <w:pPr>
              <w:rPr>
                <w:rStyle w:val="Emphasis"/>
                <w:rFonts w:ascii="Arial" w:hAnsi="Arial" w:cs="Arial"/>
                <w:i w:val="0"/>
                <w:kern w:val="16"/>
                <w:sz w:val="20"/>
              </w:rPr>
            </w:pPr>
            <w:r>
              <w:rPr>
                <w:rStyle w:val="Emphasis"/>
                <w:rFonts w:ascii="Arial" w:hAnsi="Arial" w:cs="Arial"/>
                <w:i w:val="0"/>
                <w:kern w:val="16"/>
                <w:sz w:val="20"/>
              </w:rPr>
              <w:t>t-</w:t>
            </w:r>
            <w:proofErr w:type="spellStart"/>
            <w:r>
              <w:rPr>
                <w:rStyle w:val="Emphasis"/>
                <w:rFonts w:ascii="Arial" w:hAnsi="Arial" w:cs="Arial"/>
                <w:i w:val="0"/>
                <w:kern w:val="16"/>
                <w:sz w:val="20"/>
              </w:rPr>
              <w:t>BuLi</w:t>
            </w:r>
            <w:proofErr w:type="spellEnd"/>
            <w:r>
              <w:rPr>
                <w:rStyle w:val="Emphasis"/>
                <w:rFonts w:ascii="Arial" w:hAnsi="Arial" w:cs="Arial"/>
                <w:i w:val="0"/>
                <w:kern w:val="16"/>
                <w:sz w:val="20"/>
              </w:rPr>
              <w:t xml:space="preserve"> should be stored in the original manufacturer’s container and the outside of the lid sealed with parafilm tape after use. If the </w:t>
            </w:r>
            <w:r w:rsidR="009B0A96">
              <w:rPr>
                <w:rStyle w:val="Emphasis"/>
                <w:rFonts w:ascii="Arial" w:hAnsi="Arial" w:cs="Arial"/>
                <w:i w:val="0"/>
                <w:kern w:val="16"/>
                <w:sz w:val="20"/>
              </w:rPr>
              <w:t xml:space="preserve">seal under the cap </w:t>
            </w:r>
            <w:r>
              <w:rPr>
                <w:rStyle w:val="Emphasis"/>
                <w:rFonts w:ascii="Arial" w:hAnsi="Arial" w:cs="Arial"/>
                <w:i w:val="0"/>
                <w:kern w:val="16"/>
                <w:sz w:val="20"/>
              </w:rPr>
              <w:t xml:space="preserve">or cap is damaged, request EH&amp;S pickup. Store </w:t>
            </w:r>
            <w:r w:rsidR="00461445">
              <w:rPr>
                <w:rStyle w:val="Emphasis"/>
                <w:rFonts w:ascii="Arial" w:hAnsi="Arial" w:cs="Arial"/>
                <w:i w:val="0"/>
                <w:kern w:val="16"/>
                <w:sz w:val="20"/>
              </w:rPr>
              <w:t xml:space="preserve">in an appropriate </w:t>
            </w:r>
            <w:proofErr w:type="gramStart"/>
            <w:r w:rsidR="00461445">
              <w:rPr>
                <w:rStyle w:val="Emphasis"/>
                <w:rFonts w:ascii="Arial" w:hAnsi="Arial" w:cs="Arial"/>
                <w:i w:val="0"/>
                <w:kern w:val="16"/>
                <w:sz w:val="20"/>
              </w:rPr>
              <w:t>flammables</w:t>
            </w:r>
            <w:proofErr w:type="gramEnd"/>
            <w:r w:rsidR="00461445">
              <w:rPr>
                <w:rStyle w:val="Emphasis"/>
                <w:rFonts w:ascii="Arial" w:hAnsi="Arial" w:cs="Arial"/>
                <w:i w:val="0"/>
                <w:kern w:val="16"/>
                <w:sz w:val="20"/>
              </w:rPr>
              <w:t xml:space="preserve"> refrigerator with other group B chemicals</w:t>
            </w:r>
            <w:r>
              <w:rPr>
                <w:rStyle w:val="Emphasis"/>
                <w:rFonts w:ascii="Arial" w:hAnsi="Arial" w:cs="Arial"/>
                <w:i w:val="0"/>
                <w:kern w:val="16"/>
                <w:sz w:val="20"/>
              </w:rPr>
              <w:t xml:space="preserve">. </w:t>
            </w:r>
          </w:p>
          <w:p w14:paraId="0D62ED26" w14:textId="273084BA" w:rsidR="00543E9B" w:rsidRDefault="00543E9B" w:rsidP="00C90DBF">
            <w:pPr>
              <w:rPr>
                <w:rStyle w:val="Emphasis"/>
                <w:rFonts w:ascii="Arial" w:hAnsi="Arial" w:cs="Arial"/>
                <w:i w:val="0"/>
                <w:kern w:val="16"/>
                <w:sz w:val="20"/>
              </w:rPr>
            </w:pPr>
          </w:p>
          <w:p w14:paraId="3F33CEED" w14:textId="786F1635" w:rsidR="00543E9B" w:rsidRPr="00543E9B" w:rsidRDefault="00543E9B" w:rsidP="00C90DBF">
            <w:pPr>
              <w:rPr>
                <w:rStyle w:val="Emphasis"/>
                <w:rFonts w:ascii="Arial" w:hAnsi="Arial" w:cs="Arial"/>
                <w:i w:val="0"/>
                <w:iCs w:val="0"/>
                <w:kern w:val="16"/>
                <w:sz w:val="20"/>
              </w:rPr>
            </w:pPr>
            <w:r>
              <w:rPr>
                <w:rStyle w:val="Emphasis"/>
                <w:rFonts w:ascii="Arial" w:hAnsi="Arial" w:cs="Arial"/>
                <w:i w:val="0"/>
                <w:kern w:val="16"/>
                <w:sz w:val="20"/>
              </w:rPr>
              <w:t>Note: Sigma-Aldrich warn</w:t>
            </w:r>
            <w:r w:rsidR="00A249CD">
              <w:rPr>
                <w:rStyle w:val="Emphasis"/>
                <w:rFonts w:ascii="Arial" w:hAnsi="Arial" w:cs="Arial"/>
                <w:i w:val="0"/>
                <w:kern w:val="16"/>
                <w:sz w:val="20"/>
              </w:rPr>
              <w:t>s</w:t>
            </w:r>
            <w:r>
              <w:rPr>
                <w:rStyle w:val="Emphasis"/>
                <w:rFonts w:ascii="Arial" w:hAnsi="Arial" w:cs="Arial"/>
                <w:i w:val="0"/>
                <w:kern w:val="16"/>
                <w:sz w:val="20"/>
              </w:rPr>
              <w:t xml:space="preserve"> that the </w:t>
            </w:r>
            <w:hyperlink r:id="rId20" w:history="1">
              <w:proofErr w:type="spellStart"/>
              <w:r w:rsidRPr="002919FA">
                <w:rPr>
                  <w:rStyle w:val="Hyperlink"/>
                  <w:rFonts w:ascii="Arial" w:hAnsi="Arial" w:cs="Arial"/>
                  <w:kern w:val="16"/>
                  <w:sz w:val="20"/>
                </w:rPr>
                <w:t>SureSeal</w:t>
              </w:r>
              <w:proofErr w:type="spellEnd"/>
            </w:hyperlink>
            <w:r>
              <w:rPr>
                <w:rStyle w:val="Emphasis"/>
                <w:rFonts w:ascii="Arial" w:hAnsi="Arial" w:cs="Arial"/>
                <w:i w:val="0"/>
                <w:kern w:val="16"/>
                <w:sz w:val="20"/>
              </w:rPr>
              <w:t xml:space="preserve"> cap (and similar caps from other suppliers) may lose integrity over multiple uses. If the bottle will be used multiple times and stored, they recommend transferring the contents to </w:t>
            </w:r>
            <w:proofErr w:type="spellStart"/>
            <w:r>
              <w:rPr>
                <w:rStyle w:val="Emphasis"/>
                <w:rFonts w:ascii="Arial" w:hAnsi="Arial" w:cs="Arial"/>
                <w:i w:val="0"/>
                <w:kern w:val="16"/>
                <w:sz w:val="20"/>
              </w:rPr>
              <w:t>Schlenkware</w:t>
            </w:r>
            <w:proofErr w:type="spellEnd"/>
            <w:r>
              <w:rPr>
                <w:rStyle w:val="Emphasis"/>
                <w:rFonts w:ascii="Arial" w:hAnsi="Arial" w:cs="Arial"/>
                <w:i w:val="0"/>
                <w:kern w:val="16"/>
                <w:sz w:val="20"/>
              </w:rPr>
              <w:t xml:space="preserve"> or using an </w:t>
            </w:r>
            <w:hyperlink r:id="rId21" w:history="1">
              <w:r w:rsidRPr="00543E9B">
                <w:rPr>
                  <w:rStyle w:val="Hyperlink"/>
                  <w:rFonts w:ascii="Arial" w:hAnsi="Arial" w:cs="Arial"/>
                  <w:kern w:val="16"/>
                  <w:sz w:val="20"/>
                </w:rPr>
                <w:t>Oxford Valve Cap</w:t>
              </w:r>
            </w:hyperlink>
            <w:r>
              <w:rPr>
                <w:rStyle w:val="Emphasis"/>
                <w:rFonts w:ascii="Arial" w:hAnsi="Arial" w:cs="Arial"/>
                <w:i w:val="0"/>
                <w:kern w:val="16"/>
                <w:sz w:val="20"/>
              </w:rPr>
              <w:t xml:space="preserve"> or </w:t>
            </w:r>
            <w:hyperlink r:id="rId22" w:history="1">
              <w:r w:rsidRPr="00543E9B">
                <w:rPr>
                  <w:rStyle w:val="Hyperlink"/>
                  <w:rFonts w:ascii="Arial" w:hAnsi="Arial" w:cs="Arial"/>
                  <w:kern w:val="16"/>
                  <w:sz w:val="20"/>
                </w:rPr>
                <w:t>similar</w:t>
              </w:r>
            </w:hyperlink>
            <w:r>
              <w:rPr>
                <w:rStyle w:val="Emphasis"/>
                <w:rFonts w:ascii="Arial" w:hAnsi="Arial" w:cs="Arial"/>
                <w:i w:val="0"/>
                <w:kern w:val="16"/>
                <w:sz w:val="20"/>
              </w:rPr>
              <w:t xml:space="preserve"> </w:t>
            </w:r>
            <w:r w:rsidR="00A249CD">
              <w:rPr>
                <w:rStyle w:val="Emphasis"/>
                <w:rFonts w:ascii="Arial" w:hAnsi="Arial" w:cs="Arial"/>
                <w:i w:val="0"/>
                <w:kern w:val="16"/>
                <w:sz w:val="20"/>
              </w:rPr>
              <w:t>c</w:t>
            </w:r>
            <w:r>
              <w:rPr>
                <w:rStyle w:val="Emphasis"/>
                <w:rFonts w:ascii="Arial" w:hAnsi="Arial" w:cs="Arial"/>
                <w:i w:val="0"/>
                <w:kern w:val="16"/>
                <w:sz w:val="20"/>
              </w:rPr>
              <w:t>over</w:t>
            </w:r>
            <w:r w:rsidR="00A249CD">
              <w:rPr>
                <w:rStyle w:val="Emphasis"/>
                <w:rFonts w:ascii="Arial" w:hAnsi="Arial" w:cs="Arial"/>
                <w:i w:val="0"/>
                <w:kern w:val="16"/>
                <w:sz w:val="20"/>
              </w:rPr>
              <w:t>ing</w:t>
            </w:r>
            <w:r>
              <w:rPr>
                <w:rStyle w:val="Emphasis"/>
                <w:rFonts w:ascii="Arial" w:hAnsi="Arial" w:cs="Arial"/>
                <w:i w:val="0"/>
                <w:kern w:val="16"/>
                <w:sz w:val="20"/>
              </w:rPr>
              <w:t xml:space="preserve"> the SureSeal. See </w:t>
            </w:r>
            <w:hyperlink r:id="rId23" w:history="1">
              <w:r w:rsidRPr="00543E9B">
                <w:rPr>
                  <w:rStyle w:val="Hyperlink"/>
                  <w:rFonts w:ascii="Arial" w:hAnsi="Arial" w:cs="Arial"/>
                  <w:kern w:val="16"/>
                  <w:sz w:val="20"/>
                </w:rPr>
                <w:t>AL-134</w:t>
              </w:r>
            </w:hyperlink>
            <w:r>
              <w:rPr>
                <w:rStyle w:val="Emphasis"/>
                <w:rFonts w:ascii="Arial" w:hAnsi="Arial" w:cs="Arial"/>
                <w:i w:val="0"/>
                <w:kern w:val="16"/>
                <w:sz w:val="20"/>
              </w:rPr>
              <w:t xml:space="preserve"> and </w:t>
            </w:r>
            <w:hyperlink r:id="rId24" w:history="1">
              <w:r w:rsidRPr="00543E9B">
                <w:rPr>
                  <w:rStyle w:val="Hyperlink"/>
                  <w:rFonts w:ascii="Arial" w:hAnsi="Arial" w:cs="Arial"/>
                  <w:kern w:val="16"/>
                  <w:sz w:val="20"/>
                </w:rPr>
                <w:t>AL-195</w:t>
              </w:r>
            </w:hyperlink>
            <w:r>
              <w:rPr>
                <w:rStyle w:val="Emphasis"/>
                <w:rFonts w:ascii="Arial" w:hAnsi="Arial" w:cs="Arial"/>
                <w:i w:val="0"/>
                <w:kern w:val="16"/>
                <w:sz w:val="20"/>
              </w:rPr>
              <w:t>.</w:t>
            </w:r>
          </w:p>
          <w:p w14:paraId="3CA90D94" w14:textId="3C7AB0DF" w:rsidR="009841FA" w:rsidRDefault="009841FA" w:rsidP="00C90DBF">
            <w:pPr>
              <w:rPr>
                <w:rStyle w:val="Emphasis"/>
              </w:rPr>
            </w:pPr>
          </w:p>
          <w:p w14:paraId="505DB2F2" w14:textId="4AB4788B" w:rsidR="002C60BD" w:rsidRPr="00F11F98" w:rsidRDefault="009841FA" w:rsidP="00C90DBF">
            <w:pPr>
              <w:rPr>
                <w:rFonts w:ascii="Arial" w:hAnsi="Arial" w:cs="Arial"/>
                <w:kern w:val="16"/>
                <w:sz w:val="20"/>
              </w:rPr>
            </w:pPr>
            <w:r>
              <w:rPr>
                <w:rStyle w:val="Emphasis"/>
                <w:rFonts w:ascii="Arial" w:hAnsi="Arial" w:cs="Arial"/>
                <w:i w:val="0"/>
                <w:iCs w:val="0"/>
                <w:kern w:val="16"/>
                <w:sz w:val="20"/>
              </w:rPr>
              <w:t>T</w:t>
            </w:r>
            <w:r w:rsidRPr="009841FA">
              <w:rPr>
                <w:rStyle w:val="Emphasis"/>
                <w:rFonts w:ascii="Arial" w:hAnsi="Arial" w:cs="Arial"/>
                <w:i w:val="0"/>
                <w:iCs w:val="0"/>
                <w:kern w:val="16"/>
                <w:sz w:val="20"/>
              </w:rPr>
              <w:t xml:space="preserve">he degradation products for </w:t>
            </w:r>
            <w:proofErr w:type="spellStart"/>
            <w:r w:rsidRPr="009841FA">
              <w:rPr>
                <w:rStyle w:val="Emphasis"/>
                <w:rFonts w:ascii="Arial" w:hAnsi="Arial" w:cs="Arial"/>
                <w:i w:val="0"/>
                <w:iCs w:val="0"/>
                <w:kern w:val="16"/>
                <w:sz w:val="20"/>
              </w:rPr>
              <w:t>nBuLi</w:t>
            </w:r>
            <w:proofErr w:type="spellEnd"/>
            <w:r w:rsidRPr="009841FA">
              <w:rPr>
                <w:rStyle w:val="Emphasis"/>
                <w:rFonts w:ascii="Arial" w:hAnsi="Arial" w:cs="Arial"/>
                <w:i w:val="0"/>
                <w:iCs w:val="0"/>
                <w:kern w:val="16"/>
                <w:sz w:val="20"/>
              </w:rPr>
              <w:t xml:space="preserve"> are 1-butene, which is very soluble in the hydrocarbon solvent and produces very little increase in pressure, and </w:t>
            </w:r>
            <w:proofErr w:type="spellStart"/>
            <w:r w:rsidRPr="009841FA">
              <w:rPr>
                <w:rStyle w:val="Emphasis"/>
                <w:rFonts w:ascii="Arial" w:hAnsi="Arial" w:cs="Arial"/>
                <w:i w:val="0"/>
                <w:iCs w:val="0"/>
                <w:kern w:val="16"/>
                <w:sz w:val="20"/>
              </w:rPr>
              <w:t>LiH</w:t>
            </w:r>
            <w:proofErr w:type="spellEnd"/>
            <w:r w:rsidRPr="009841FA">
              <w:rPr>
                <w:rStyle w:val="Emphasis"/>
                <w:rFonts w:ascii="Arial" w:hAnsi="Arial" w:cs="Arial"/>
                <w:i w:val="0"/>
                <w:iCs w:val="0"/>
                <w:kern w:val="16"/>
                <w:sz w:val="20"/>
              </w:rPr>
              <w:t xml:space="preserve">, which is insoluble and forms as a finely divided grayish powder. The </w:t>
            </w:r>
            <w:proofErr w:type="spellStart"/>
            <w:r w:rsidRPr="009841FA">
              <w:rPr>
                <w:rStyle w:val="Emphasis"/>
                <w:rFonts w:ascii="Arial" w:hAnsi="Arial" w:cs="Arial"/>
                <w:i w:val="0"/>
                <w:iCs w:val="0"/>
                <w:kern w:val="16"/>
                <w:sz w:val="20"/>
              </w:rPr>
              <w:t>LiH</w:t>
            </w:r>
            <w:proofErr w:type="spellEnd"/>
            <w:r w:rsidRPr="009841FA">
              <w:rPr>
                <w:rStyle w:val="Emphasis"/>
                <w:rFonts w:ascii="Arial" w:hAnsi="Arial" w:cs="Arial"/>
                <w:i w:val="0"/>
                <w:iCs w:val="0"/>
                <w:kern w:val="16"/>
                <w:sz w:val="20"/>
              </w:rPr>
              <w:t xml:space="preserve"> is usually the primary hazard of </w:t>
            </w:r>
            <w:proofErr w:type="spellStart"/>
            <w:r w:rsidRPr="009841FA">
              <w:rPr>
                <w:rStyle w:val="Emphasis"/>
                <w:rFonts w:ascii="Arial" w:hAnsi="Arial" w:cs="Arial"/>
                <w:i w:val="0"/>
                <w:iCs w:val="0"/>
                <w:kern w:val="16"/>
                <w:sz w:val="20"/>
              </w:rPr>
              <w:t>alkyllithium</w:t>
            </w:r>
            <w:proofErr w:type="spellEnd"/>
            <w:r w:rsidRPr="009841FA">
              <w:rPr>
                <w:rStyle w:val="Emphasis"/>
                <w:rFonts w:ascii="Arial" w:hAnsi="Arial" w:cs="Arial"/>
                <w:i w:val="0"/>
                <w:iCs w:val="0"/>
                <w:kern w:val="16"/>
                <w:sz w:val="20"/>
              </w:rPr>
              <w:t xml:space="preserve"> solution degradation as it is a flammable corrosive solid</w:t>
            </w:r>
            <w:r>
              <w:rPr>
                <w:rStyle w:val="Emphasis"/>
                <w:rFonts w:ascii="Arial" w:hAnsi="Arial" w:cs="Arial"/>
                <w:i w:val="0"/>
                <w:iCs w:val="0"/>
                <w:kern w:val="16"/>
                <w:sz w:val="20"/>
              </w:rPr>
              <w:t>.</w:t>
            </w:r>
            <w:r w:rsidR="001A7C64">
              <w:rPr>
                <w:rStyle w:val="Emphasis"/>
                <w:rFonts w:ascii="Arial" w:hAnsi="Arial" w:cs="Arial"/>
                <w:i w:val="0"/>
                <w:iCs w:val="0"/>
                <w:kern w:val="16"/>
                <w:sz w:val="20"/>
              </w:rPr>
              <w:t xml:space="preserve"> (OPRD, 2014)</w:t>
            </w:r>
            <w:r w:rsidR="009B1000">
              <w:rPr>
                <w:rStyle w:val="Emphasis"/>
                <w:rFonts w:ascii="Arial" w:hAnsi="Arial" w:cs="Arial"/>
                <w:i w:val="0"/>
                <w:iCs w:val="0"/>
                <w:kern w:val="16"/>
                <w:sz w:val="20"/>
              </w:rPr>
              <w:t xml:space="preserve"> If you observe signs of degradation, dispose of the container.</w:t>
            </w:r>
          </w:p>
        </w:tc>
      </w:tr>
      <w:tr w:rsidR="00DB67C2" w:rsidRPr="00D63AB4" w14:paraId="0197ECCA" w14:textId="77777777" w:rsidTr="001322AE">
        <w:trPr>
          <w:trHeight w:val="576"/>
          <w:tblCellSpacing w:w="20" w:type="dxa"/>
        </w:trPr>
        <w:tc>
          <w:tcPr>
            <w:tcW w:w="343"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897173"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lastRenderedPageBreak/>
              <w:t>#</w:t>
            </w:r>
            <w:r w:rsidR="00CB183C">
              <w:rPr>
                <w:rFonts w:ascii="Arial" w:hAnsi="Arial" w:cs="Arial"/>
                <w:kern w:val="16"/>
                <w:sz w:val="20"/>
              </w:rPr>
              <w:t>6</w:t>
            </w:r>
          </w:p>
        </w:tc>
        <w:tc>
          <w:tcPr>
            <w:tcW w:w="4593"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08D229BD" w14:textId="77777777" w:rsidR="00DB67C2" w:rsidRPr="00D63AB4" w:rsidRDefault="00DB67C2" w:rsidP="00C90DBF">
            <w:pPr>
              <w:rPr>
                <w:rFonts w:ascii="Arial" w:hAnsi="Arial" w:cs="Arial"/>
                <w:kern w:val="16"/>
                <w:sz w:val="20"/>
              </w:rPr>
            </w:pPr>
            <w:r w:rsidRPr="00D63AB4">
              <w:rPr>
                <w:rStyle w:val="Strong"/>
                <w:rFonts w:ascii="Arial" w:hAnsi="Arial" w:cs="Arial"/>
                <w:kern w:val="16"/>
                <w:sz w:val="20"/>
              </w:rPr>
              <w:t>STEP-BY-STEP OPERATING PROCEDURE</w:t>
            </w:r>
          </w:p>
        </w:tc>
      </w:tr>
      <w:tr w:rsidR="00DB67C2" w:rsidRPr="00D63AB4" w14:paraId="2F1F2C05" w14:textId="77777777" w:rsidTr="00344A89">
        <w:trPr>
          <w:trHeight w:val="248"/>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C63AC8B" w14:textId="592134C3" w:rsidR="00D263E0" w:rsidRPr="00561374" w:rsidRDefault="00954265" w:rsidP="00954265">
            <w:pPr>
              <w:rPr>
                <w:rFonts w:ascii="Arial" w:hAnsi="Arial" w:cs="Arial"/>
                <w:color w:val="8C8C8C"/>
                <w:kern w:val="16"/>
                <w:sz w:val="20"/>
              </w:rPr>
            </w:pPr>
            <w:r w:rsidRPr="00561374">
              <w:rPr>
                <w:rFonts w:ascii="Arial" w:hAnsi="Arial" w:cs="Arial"/>
                <w:color w:val="8C8C8C"/>
                <w:kern w:val="16"/>
                <w:sz w:val="20"/>
              </w:rPr>
              <w:t>[</w:t>
            </w:r>
            <w:r w:rsidR="00BC54A3" w:rsidRPr="00561374">
              <w:rPr>
                <w:rFonts w:ascii="Arial" w:hAnsi="Arial" w:cs="Arial"/>
                <w:color w:val="8C8C8C"/>
                <w:kern w:val="16"/>
                <w:sz w:val="20"/>
              </w:rPr>
              <w:t xml:space="preserve">For each step’s description, include any </w:t>
            </w:r>
            <w:r w:rsidR="00A849F1" w:rsidRPr="00561374">
              <w:rPr>
                <w:rFonts w:ascii="Arial" w:hAnsi="Arial" w:cs="Arial"/>
                <w:color w:val="8C8C8C"/>
                <w:kern w:val="16"/>
                <w:sz w:val="20"/>
              </w:rPr>
              <w:t xml:space="preserve">step-specific hazard, </w:t>
            </w:r>
            <w:r w:rsidR="00BC54A3" w:rsidRPr="00561374">
              <w:rPr>
                <w:rFonts w:ascii="Arial" w:hAnsi="Arial" w:cs="Arial"/>
                <w:color w:val="8C8C8C"/>
                <w:kern w:val="16"/>
                <w:sz w:val="20"/>
              </w:rPr>
              <w:t>personal protective equipment, engineering controls, and designated work areas</w:t>
            </w:r>
            <w:r w:rsidR="00A849F1" w:rsidRPr="00561374">
              <w:rPr>
                <w:rFonts w:ascii="Arial" w:hAnsi="Arial" w:cs="Arial"/>
                <w:color w:val="8C8C8C"/>
                <w:kern w:val="16"/>
                <w:sz w:val="20"/>
              </w:rPr>
              <w:t xml:space="preserve"> in the </w:t>
            </w:r>
            <w:r w:rsidR="0022544A" w:rsidRPr="00561374">
              <w:rPr>
                <w:rFonts w:ascii="Arial" w:hAnsi="Arial" w:cs="Arial"/>
                <w:color w:val="8C8C8C"/>
                <w:kern w:val="16"/>
                <w:sz w:val="20"/>
              </w:rPr>
              <w:t>left-hand</w:t>
            </w:r>
            <w:r w:rsidR="00D263E0" w:rsidRPr="00561374">
              <w:rPr>
                <w:rFonts w:ascii="Arial" w:hAnsi="Arial" w:cs="Arial"/>
                <w:color w:val="8C8C8C"/>
                <w:kern w:val="16"/>
                <w:sz w:val="20"/>
              </w:rPr>
              <w:t xml:space="preserve"> column.</w:t>
            </w:r>
          </w:p>
          <w:p w14:paraId="56DF1BF3" w14:textId="77777777" w:rsidR="00D263E0" w:rsidRPr="00561374" w:rsidRDefault="00D263E0" w:rsidP="00D263E0">
            <w:pPr>
              <w:rPr>
                <w:rFonts w:ascii="Arial" w:hAnsi="Arial" w:cs="Arial"/>
                <w:color w:val="8C8C8C"/>
                <w:kern w:val="16"/>
                <w:sz w:val="20"/>
              </w:rPr>
            </w:pPr>
          </w:p>
          <w:p w14:paraId="48401B35" w14:textId="77777777" w:rsidR="00D263E0" w:rsidRPr="00561374" w:rsidRDefault="00D263E0" w:rsidP="00D263E0">
            <w:pPr>
              <w:numPr>
                <w:ilvl w:val="0"/>
                <w:numId w:val="7"/>
              </w:numPr>
              <w:rPr>
                <w:rStyle w:val="Strong"/>
                <w:rFonts w:ascii="Arial" w:hAnsi="Arial" w:cs="Arial"/>
                <w:b w:val="0"/>
                <w:color w:val="8C8C8C"/>
                <w:kern w:val="16"/>
                <w:sz w:val="20"/>
              </w:rPr>
            </w:pPr>
            <w:r w:rsidRPr="00561374">
              <w:rPr>
                <w:rStyle w:val="Strong"/>
                <w:rFonts w:ascii="Arial" w:hAnsi="Arial" w:cs="Arial"/>
                <w:color w:val="8C8C8C"/>
                <w:kern w:val="16"/>
                <w:sz w:val="20"/>
              </w:rPr>
              <w:t xml:space="preserve">Guidance on Engineering and Ventilation Controls </w:t>
            </w:r>
            <w:r w:rsidR="00CB7FE3" w:rsidRPr="00561374">
              <w:rPr>
                <w:rStyle w:val="Strong"/>
                <w:rFonts w:ascii="Arial" w:hAnsi="Arial" w:cs="Arial"/>
                <w:color w:val="8C8C8C"/>
                <w:kern w:val="16"/>
                <w:sz w:val="20"/>
              </w:rPr>
              <w:t xml:space="preserve">– </w:t>
            </w:r>
            <w:r w:rsidR="00CB7FE3" w:rsidRPr="00561374">
              <w:rPr>
                <w:rStyle w:val="Strong"/>
                <w:rFonts w:ascii="Arial" w:hAnsi="Arial" w:cs="Arial"/>
                <w:b w:val="0"/>
                <w:color w:val="8C8C8C"/>
                <w:kern w:val="16"/>
                <w:sz w:val="20"/>
              </w:rPr>
              <w:t>Re</w:t>
            </w:r>
            <w:r w:rsidRPr="00561374">
              <w:rPr>
                <w:rStyle w:val="Strong"/>
                <w:rFonts w:ascii="Arial" w:hAnsi="Arial" w:cs="Arial"/>
                <w:b w:val="0"/>
                <w:color w:val="8C8C8C"/>
                <w:kern w:val="16"/>
                <w:sz w:val="20"/>
              </w:rPr>
              <w:t xml:space="preserve">view safety literature and peer-reviewed journal articles to determine appropriate engineering and ventilation controls for your process or experiment. Guidance is available from health and safety specialists at Stanford EH&amp;S and online in the General Use SOPs and Laboratory Safety Sheets in the </w:t>
            </w:r>
            <w:r w:rsidR="00EB5F82" w:rsidRPr="00561374">
              <w:rPr>
                <w:rStyle w:val="Strong"/>
                <w:rFonts w:ascii="Arial" w:hAnsi="Arial" w:cs="Arial"/>
                <w:b w:val="0"/>
                <w:color w:val="8C8C8C"/>
                <w:kern w:val="16"/>
                <w:sz w:val="20"/>
              </w:rPr>
              <w:t xml:space="preserve">Laboratory </w:t>
            </w:r>
            <w:r w:rsidRPr="00561374">
              <w:rPr>
                <w:rStyle w:val="Strong"/>
                <w:rFonts w:ascii="Arial" w:hAnsi="Arial" w:cs="Arial"/>
                <w:b w:val="0"/>
                <w:color w:val="8C8C8C"/>
                <w:kern w:val="16"/>
                <w:sz w:val="20"/>
              </w:rPr>
              <w:t>Chemical Safety Toolkit</w:t>
            </w:r>
            <w:r w:rsidR="00CB7FE3" w:rsidRPr="00561374">
              <w:rPr>
                <w:rStyle w:val="Strong"/>
                <w:rFonts w:ascii="Arial" w:hAnsi="Arial" w:cs="Arial"/>
                <w:b w:val="0"/>
                <w:color w:val="8C8C8C"/>
                <w:kern w:val="16"/>
                <w:sz w:val="20"/>
              </w:rPr>
              <w:t xml:space="preserve"> </w:t>
            </w:r>
            <w:r w:rsidR="00EB5F82" w:rsidRPr="00561374">
              <w:rPr>
                <w:rStyle w:val="Strong"/>
                <w:rFonts w:ascii="Arial" w:hAnsi="Arial" w:cs="Arial"/>
                <w:b w:val="0"/>
                <w:color w:val="8C8C8C"/>
                <w:kern w:val="16"/>
                <w:sz w:val="20"/>
              </w:rPr>
              <w:t>(</w:t>
            </w:r>
            <w:hyperlink r:id="rId25" w:history="1">
              <w:r w:rsidR="00350AA7" w:rsidRPr="00561374">
                <w:rPr>
                  <w:rStyle w:val="Hyperlink"/>
                  <w:rFonts w:ascii="Arial" w:hAnsi="Arial" w:cs="Arial"/>
                  <w:color w:val="8C8C8C"/>
                  <w:kern w:val="16"/>
                  <w:sz w:val="20"/>
                </w:rPr>
                <w:t>http://chemtoolkit.stanford.edu/</w:t>
              </w:r>
            </w:hyperlink>
            <w:r w:rsidR="00EB5F82" w:rsidRPr="00561374">
              <w:rPr>
                <w:rStyle w:val="Strong"/>
                <w:rFonts w:ascii="Arial" w:hAnsi="Arial" w:cs="Arial"/>
                <w:b w:val="0"/>
                <w:color w:val="8C8C8C"/>
                <w:kern w:val="16"/>
                <w:sz w:val="20"/>
              </w:rPr>
              <w:t>)</w:t>
            </w:r>
          </w:p>
          <w:p w14:paraId="5E60A99A" w14:textId="77777777" w:rsidR="00350AA7" w:rsidRPr="00561374" w:rsidRDefault="00350AA7" w:rsidP="00350AA7">
            <w:pPr>
              <w:ind w:left="720"/>
              <w:rPr>
                <w:rStyle w:val="Strong"/>
                <w:rFonts w:ascii="Arial" w:hAnsi="Arial" w:cs="Arial"/>
                <w:b w:val="0"/>
                <w:color w:val="8C8C8C"/>
                <w:kern w:val="16"/>
                <w:sz w:val="20"/>
              </w:rPr>
            </w:pPr>
          </w:p>
          <w:p w14:paraId="3D57619F" w14:textId="77777777" w:rsidR="00D263E0" w:rsidRPr="00561374" w:rsidRDefault="00D263E0" w:rsidP="00D263E0">
            <w:pPr>
              <w:numPr>
                <w:ilvl w:val="0"/>
                <w:numId w:val="7"/>
              </w:numPr>
              <w:rPr>
                <w:rStyle w:val="Strong"/>
                <w:rFonts w:ascii="Arial" w:hAnsi="Arial" w:cs="Arial"/>
                <w:b w:val="0"/>
                <w:bCs w:val="0"/>
                <w:iCs/>
                <w:color w:val="8C8C8C"/>
                <w:sz w:val="20"/>
              </w:rPr>
            </w:pPr>
            <w:r w:rsidRPr="00561374">
              <w:rPr>
                <w:rStyle w:val="Strong"/>
                <w:rFonts w:ascii="Arial" w:hAnsi="Arial" w:cs="Arial"/>
                <w:color w:val="8C8C8C"/>
                <w:kern w:val="16"/>
                <w:sz w:val="20"/>
              </w:rPr>
              <w:t xml:space="preserve">Guidance on Personal Protective Equipment - </w:t>
            </w:r>
            <w:r w:rsidRPr="00561374">
              <w:rPr>
                <w:rStyle w:val="Strong"/>
                <w:rFonts w:ascii="Arial" w:hAnsi="Arial" w:cs="Arial"/>
                <w:b w:val="0"/>
                <w:color w:val="8C8C8C"/>
                <w:kern w:val="16"/>
                <w:sz w:val="20"/>
              </w:rPr>
              <w:t>To assist with your</w:t>
            </w:r>
            <w:r w:rsidRPr="00561374">
              <w:rPr>
                <w:rStyle w:val="Strong"/>
                <w:rFonts w:ascii="Arial" w:hAnsi="Arial" w:cs="Arial"/>
                <w:color w:val="8C8C8C"/>
                <w:kern w:val="16"/>
                <w:sz w:val="20"/>
              </w:rPr>
              <w:t xml:space="preserve"> </w:t>
            </w:r>
            <w:r w:rsidRPr="00561374">
              <w:rPr>
                <w:rStyle w:val="Strong"/>
                <w:rFonts w:ascii="Arial" w:hAnsi="Arial" w:cs="Arial"/>
                <w:b w:val="0"/>
                <w:color w:val="8C8C8C"/>
                <w:kern w:val="16"/>
                <w:sz w:val="20"/>
              </w:rPr>
              <w:t xml:space="preserve">PPE selection, </w:t>
            </w:r>
            <w:r w:rsidR="00CB7FE3" w:rsidRPr="00561374">
              <w:rPr>
                <w:rStyle w:val="Strong"/>
                <w:rFonts w:ascii="Arial" w:hAnsi="Arial" w:cs="Arial"/>
                <w:b w:val="0"/>
                <w:color w:val="8C8C8C"/>
                <w:kern w:val="16"/>
                <w:sz w:val="20"/>
              </w:rPr>
              <w:t>refer to</w:t>
            </w:r>
            <w:r w:rsidRPr="00561374">
              <w:rPr>
                <w:rStyle w:val="Strong"/>
                <w:rFonts w:ascii="Arial" w:hAnsi="Arial" w:cs="Arial"/>
                <w:b w:val="0"/>
                <w:color w:val="8C8C8C"/>
                <w:kern w:val="16"/>
                <w:sz w:val="20"/>
              </w:rPr>
              <w:t xml:space="preserve"> </w:t>
            </w:r>
            <w:hyperlink r:id="rId26" w:history="1">
              <w:r w:rsidRPr="00561374">
                <w:rPr>
                  <w:rStyle w:val="Hyperlink"/>
                  <w:rFonts w:ascii="Arial" w:hAnsi="Arial" w:cs="Arial"/>
                  <w:color w:val="8C8C8C"/>
                  <w:kern w:val="16"/>
                  <w:sz w:val="20"/>
                </w:rPr>
                <w:t>http://chemtoolkit.stanford.edu/LabPPE</w:t>
              </w:r>
            </w:hyperlink>
            <w:r w:rsidRPr="00561374">
              <w:rPr>
                <w:rStyle w:val="Strong"/>
                <w:rFonts w:ascii="Arial" w:hAnsi="Arial" w:cs="Arial"/>
                <w:b w:val="0"/>
                <w:color w:val="8C8C8C"/>
                <w:kern w:val="16"/>
                <w:sz w:val="20"/>
              </w:rPr>
              <w:t xml:space="preserve">. </w:t>
            </w:r>
            <w:r w:rsidRPr="00561374">
              <w:rPr>
                <w:rStyle w:val="Strong"/>
                <w:rFonts w:ascii="Arial" w:hAnsi="Arial" w:cs="Arial"/>
                <w:b w:val="0"/>
                <w:color w:val="8C8C8C"/>
                <w:sz w:val="20"/>
              </w:rPr>
              <w:t>Respiratory protection is generally not required for lab research, provided the appropriate engi</w:t>
            </w:r>
            <w:r w:rsidR="00A849F1" w:rsidRPr="00561374">
              <w:rPr>
                <w:rStyle w:val="Strong"/>
                <w:rFonts w:ascii="Arial" w:hAnsi="Arial" w:cs="Arial"/>
                <w:b w:val="0"/>
                <w:color w:val="8C8C8C"/>
                <w:sz w:val="20"/>
              </w:rPr>
              <w:t xml:space="preserve">neering controls are employed. </w:t>
            </w:r>
            <w:r w:rsidRPr="00561374">
              <w:rPr>
                <w:rStyle w:val="Strong"/>
                <w:rFonts w:ascii="Arial" w:hAnsi="Arial" w:cs="Arial"/>
                <w:b w:val="0"/>
                <w:color w:val="8C8C8C"/>
                <w:sz w:val="20"/>
              </w:rPr>
              <w:t>For additional guidance on respiratory protection, consult with EH&amp;S, 723-0448.</w:t>
            </w:r>
          </w:p>
          <w:p w14:paraId="5C48E115" w14:textId="77777777" w:rsidR="00350AA7" w:rsidRPr="00561374" w:rsidRDefault="00350AA7" w:rsidP="00350AA7">
            <w:pPr>
              <w:ind w:left="720"/>
              <w:rPr>
                <w:rStyle w:val="Strong"/>
                <w:rFonts w:ascii="Arial" w:hAnsi="Arial" w:cs="Arial"/>
                <w:b w:val="0"/>
                <w:bCs w:val="0"/>
                <w:iCs/>
                <w:color w:val="8C8C8C"/>
                <w:sz w:val="20"/>
              </w:rPr>
            </w:pPr>
          </w:p>
          <w:p w14:paraId="72EFD80A" w14:textId="77777777" w:rsidR="00D263E0" w:rsidRPr="00561374" w:rsidRDefault="00D263E0" w:rsidP="005B3187">
            <w:pPr>
              <w:numPr>
                <w:ilvl w:val="0"/>
                <w:numId w:val="7"/>
              </w:numPr>
              <w:tabs>
                <w:tab w:val="clear" w:pos="720"/>
                <w:tab w:val="num" w:pos="360"/>
              </w:tabs>
              <w:rPr>
                <w:rFonts w:ascii="Arial" w:hAnsi="Arial" w:cs="Arial"/>
                <w:color w:val="8C8C8C"/>
                <w:kern w:val="16"/>
                <w:sz w:val="20"/>
              </w:rPr>
            </w:pPr>
            <w:r w:rsidRPr="00561374">
              <w:rPr>
                <w:rFonts w:ascii="Arial" w:hAnsi="Arial" w:cs="Arial"/>
                <w:b/>
                <w:color w:val="8C8C8C"/>
                <w:kern w:val="16"/>
                <w:sz w:val="20"/>
              </w:rPr>
              <w:t>D</w:t>
            </w:r>
            <w:r w:rsidRPr="00561374">
              <w:rPr>
                <w:rFonts w:ascii="Arial" w:hAnsi="Arial" w:cs="Arial"/>
                <w:b/>
                <w:i/>
                <w:color w:val="8C8C8C"/>
                <w:kern w:val="16"/>
                <w:sz w:val="20"/>
              </w:rPr>
              <w:t>e</w:t>
            </w:r>
            <w:r w:rsidRPr="00561374">
              <w:rPr>
                <w:rStyle w:val="Emphasis"/>
                <w:rFonts w:ascii="Arial" w:hAnsi="Arial" w:cs="Arial"/>
                <w:b/>
                <w:i w:val="0"/>
                <w:color w:val="8C8C8C"/>
                <w:kern w:val="16"/>
                <w:sz w:val="20"/>
              </w:rPr>
              <w:t>signated work area(s)</w:t>
            </w:r>
            <w:r w:rsidRPr="00561374">
              <w:rPr>
                <w:rStyle w:val="Emphasis"/>
                <w:rFonts w:ascii="Arial" w:hAnsi="Arial" w:cs="Arial"/>
                <w:color w:val="8C8C8C"/>
                <w:kern w:val="16"/>
                <w:sz w:val="20"/>
              </w:rPr>
              <w:t xml:space="preserve"> - </w:t>
            </w:r>
            <w:r w:rsidRPr="00561374">
              <w:rPr>
                <w:rStyle w:val="Emphasis"/>
                <w:rFonts w:ascii="Arial" w:hAnsi="Arial" w:cs="Arial"/>
                <w:i w:val="0"/>
                <w:color w:val="8C8C8C"/>
                <w:kern w:val="16"/>
                <w:sz w:val="20"/>
              </w:rPr>
              <w:t>Required whenever carcinogens, highly acutely toxic materials, or reproductive toxins are used.</w:t>
            </w:r>
            <w:r w:rsidRPr="00561374">
              <w:rPr>
                <w:rStyle w:val="Emphasis"/>
                <w:rFonts w:ascii="Arial" w:hAnsi="Arial" w:cs="Arial"/>
                <w:color w:val="8C8C8C"/>
                <w:kern w:val="16"/>
                <w:sz w:val="20"/>
              </w:rPr>
              <w:t xml:space="preserve"> </w:t>
            </w:r>
            <w:r w:rsidRPr="00561374">
              <w:rPr>
                <w:rFonts w:ascii="Arial" w:hAnsi="Arial" w:cs="Arial"/>
                <w:color w:val="8C8C8C"/>
                <w:sz w:val="20"/>
                <w:lang w:val="en"/>
              </w:rPr>
              <w:t>The intent of a designated work area is to limit and minimize possible sources of exposure to these materials.</w:t>
            </w:r>
            <w:r w:rsidRPr="00561374">
              <w:rPr>
                <w:rStyle w:val="Emphasis"/>
                <w:rFonts w:ascii="Arial" w:hAnsi="Arial" w:cs="Arial"/>
                <w:color w:val="8C8C8C"/>
                <w:kern w:val="16"/>
                <w:sz w:val="20"/>
              </w:rPr>
              <w:t xml:space="preserve"> </w:t>
            </w:r>
            <w:r w:rsidRPr="00561374">
              <w:rPr>
                <w:rFonts w:ascii="Arial" w:hAnsi="Arial" w:cs="Arial"/>
                <w:color w:val="8C8C8C"/>
                <w:sz w:val="20"/>
                <w:lang w:val="en"/>
              </w:rPr>
              <w:t>The entire laboratory, a portion of the laboratory, or a laboratory fume hood or bench may be considered a designated area. See the Chemical Safety Toolkit for more information</w:t>
            </w:r>
            <w:r w:rsidRPr="00561374">
              <w:rPr>
                <w:rFonts w:ascii="Arial" w:hAnsi="Arial" w:cs="Arial"/>
                <w:i/>
                <w:color w:val="8C8C8C"/>
                <w:sz w:val="20"/>
                <w:lang w:val="en"/>
              </w:rPr>
              <w:t>.</w:t>
            </w:r>
            <w:r w:rsidRPr="00561374">
              <w:rPr>
                <w:rFonts w:ascii="Arial" w:hAnsi="Arial" w:cs="Arial"/>
                <w:i/>
                <w:color w:val="8C8C8C"/>
                <w:kern w:val="16"/>
                <w:sz w:val="20"/>
              </w:rPr>
              <w:t xml:space="preserve"> </w:t>
            </w:r>
          </w:p>
          <w:p w14:paraId="763FE9AC" w14:textId="77777777" w:rsidR="00D263E0" w:rsidRPr="00561374" w:rsidRDefault="00D263E0" w:rsidP="00D263E0">
            <w:pPr>
              <w:tabs>
                <w:tab w:val="num" w:pos="360"/>
              </w:tabs>
              <w:ind w:left="360" w:hanging="360"/>
              <w:rPr>
                <w:rFonts w:ascii="Arial" w:hAnsi="Arial" w:cs="Arial"/>
                <w:color w:val="8C8C8C"/>
                <w:kern w:val="16"/>
                <w:sz w:val="20"/>
              </w:rPr>
            </w:pPr>
          </w:p>
          <w:p w14:paraId="0CF45703" w14:textId="03015DD8" w:rsidR="00D263E0" w:rsidRPr="006F4DDF" w:rsidRDefault="00CB7FE3" w:rsidP="00954265">
            <w:pPr>
              <w:rPr>
                <w:rStyle w:val="Emphasis"/>
                <w:rFonts w:ascii="Arial" w:hAnsi="Arial" w:cs="Arial"/>
                <w:i w:val="0"/>
                <w:iCs w:val="0"/>
                <w:color w:val="C00000"/>
                <w:kern w:val="16"/>
                <w:sz w:val="20"/>
              </w:rPr>
            </w:pPr>
            <w:r w:rsidRPr="00561374">
              <w:rPr>
                <w:rStyle w:val="Emphasis"/>
                <w:rFonts w:ascii="Arial" w:hAnsi="Arial" w:cs="Arial"/>
                <w:i w:val="0"/>
                <w:color w:val="8C8C8C"/>
                <w:sz w:val="20"/>
              </w:rPr>
              <w:t>D</w:t>
            </w:r>
            <w:r w:rsidR="00D263E0" w:rsidRPr="00561374">
              <w:rPr>
                <w:rStyle w:val="Emphasis"/>
                <w:rFonts w:ascii="Arial" w:hAnsi="Arial" w:cs="Arial"/>
                <w:i w:val="0"/>
                <w:color w:val="8C8C8C"/>
                <w:sz w:val="20"/>
              </w:rPr>
              <w:t xml:space="preserve">escribe the possible risks involved with failure to follow </w:t>
            </w:r>
            <w:r w:rsidR="00A849F1" w:rsidRPr="00561374">
              <w:rPr>
                <w:rStyle w:val="Emphasis"/>
                <w:rFonts w:ascii="Arial" w:hAnsi="Arial" w:cs="Arial"/>
                <w:i w:val="0"/>
                <w:color w:val="8C8C8C"/>
                <w:sz w:val="20"/>
              </w:rPr>
              <w:t>a step in the</w:t>
            </w:r>
            <w:r w:rsidR="00D263E0" w:rsidRPr="00561374">
              <w:rPr>
                <w:rStyle w:val="Emphasis"/>
                <w:rFonts w:ascii="Arial" w:hAnsi="Arial" w:cs="Arial"/>
                <w:i w:val="0"/>
                <w:color w:val="8C8C8C"/>
                <w:sz w:val="20"/>
              </w:rPr>
              <w:t xml:space="preserve"> SOP</w:t>
            </w:r>
            <w:r w:rsidRPr="00561374">
              <w:rPr>
                <w:rStyle w:val="Emphasis"/>
                <w:rFonts w:ascii="Arial" w:hAnsi="Arial" w:cs="Arial"/>
                <w:i w:val="0"/>
                <w:color w:val="8C8C8C"/>
                <w:sz w:val="20"/>
              </w:rPr>
              <w:t xml:space="preserve"> in the </w:t>
            </w:r>
            <w:r w:rsidR="0022544A" w:rsidRPr="00561374">
              <w:rPr>
                <w:rStyle w:val="Emphasis"/>
                <w:rFonts w:ascii="Arial" w:hAnsi="Arial" w:cs="Arial"/>
                <w:i w:val="0"/>
                <w:color w:val="8C8C8C"/>
                <w:sz w:val="20"/>
              </w:rPr>
              <w:t>right-hand</w:t>
            </w:r>
            <w:r w:rsidRPr="00561374">
              <w:rPr>
                <w:rStyle w:val="Emphasis"/>
                <w:rFonts w:ascii="Arial" w:hAnsi="Arial" w:cs="Arial"/>
                <w:i w:val="0"/>
                <w:color w:val="8C8C8C"/>
                <w:sz w:val="20"/>
              </w:rPr>
              <w:t xml:space="preserve"> column.</w:t>
            </w:r>
            <w:r w:rsidR="00954265" w:rsidRPr="00561374">
              <w:rPr>
                <w:rStyle w:val="Emphasis"/>
                <w:rFonts w:ascii="Arial" w:hAnsi="Arial" w:cs="Arial"/>
                <w:i w:val="0"/>
                <w:color w:val="8C8C8C"/>
                <w:sz w:val="20"/>
              </w:rPr>
              <w:t>]</w:t>
            </w:r>
          </w:p>
          <w:p w14:paraId="14BAB462" w14:textId="77777777" w:rsidR="00DB67C2" w:rsidRPr="00D63AB4" w:rsidRDefault="00DB67C2" w:rsidP="00294051">
            <w:pPr>
              <w:rPr>
                <w:rStyle w:val="Emphasis"/>
                <w:rFonts w:ascii="Arial" w:hAnsi="Arial" w:cs="Arial"/>
                <w:i w:val="0"/>
                <w:kern w:val="16"/>
                <w:sz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75"/>
              <w:gridCol w:w="2615"/>
            </w:tblGrid>
            <w:tr w:rsidR="00DB67C2" w:rsidRPr="008A7FE9" w14:paraId="371827BF" w14:textId="77777777" w:rsidTr="00F37771">
              <w:trPr>
                <w:cantSplit/>
                <w:trHeight w:val="467"/>
              </w:trPr>
              <w:tc>
                <w:tcPr>
                  <w:tcW w:w="6475" w:type="dxa"/>
                  <w:shd w:val="clear" w:color="auto" w:fill="E0E0E0"/>
                  <w:vAlign w:val="center"/>
                </w:tcPr>
                <w:p w14:paraId="59A6C01C" w14:textId="77777777" w:rsidR="00DB67C2" w:rsidRPr="008A7FE9" w:rsidRDefault="00DB67C2" w:rsidP="00D16A22">
                  <w:pPr>
                    <w:keepNext/>
                    <w:jc w:val="center"/>
                    <w:rPr>
                      <w:rFonts w:ascii="Arial" w:eastAsia="Times New Roman" w:hAnsi="Arial" w:cs="Arial"/>
                      <w:b/>
                      <w:kern w:val="16"/>
                      <w:sz w:val="20"/>
                    </w:rPr>
                  </w:pPr>
                  <w:r w:rsidRPr="008A7FE9">
                    <w:rPr>
                      <w:rFonts w:ascii="Arial" w:eastAsia="Times New Roman" w:hAnsi="Arial" w:cs="Arial"/>
                      <w:b/>
                      <w:kern w:val="16"/>
                      <w:sz w:val="20"/>
                    </w:rPr>
                    <w:t>Step-by-Step Description of Your</w:t>
                  </w:r>
                  <w:r w:rsidRPr="008A7FE9">
                    <w:rPr>
                      <w:rFonts w:ascii="Arial" w:eastAsia="Times New Roman" w:hAnsi="Arial" w:cs="Arial"/>
                      <w:b/>
                      <w:kern w:val="16"/>
                      <w:sz w:val="20"/>
                    </w:rPr>
                    <w:br/>
                    <w:t>Process or Experiment</w:t>
                  </w:r>
                </w:p>
              </w:tc>
              <w:tc>
                <w:tcPr>
                  <w:tcW w:w="2615" w:type="dxa"/>
                  <w:shd w:val="clear" w:color="auto" w:fill="E0E0E0"/>
                  <w:vAlign w:val="center"/>
                </w:tcPr>
                <w:p w14:paraId="6D24C7F6" w14:textId="77777777" w:rsidR="00DB67C2" w:rsidRPr="008A7FE9" w:rsidRDefault="00DB67C2" w:rsidP="00D16A22">
                  <w:pPr>
                    <w:keepNext/>
                    <w:jc w:val="center"/>
                    <w:rPr>
                      <w:rFonts w:ascii="Arial" w:eastAsia="Times New Roman" w:hAnsi="Arial" w:cs="Arial"/>
                      <w:b/>
                      <w:kern w:val="16"/>
                      <w:sz w:val="20"/>
                    </w:rPr>
                  </w:pPr>
                  <w:r w:rsidRPr="008A7FE9">
                    <w:rPr>
                      <w:rFonts w:ascii="Arial" w:eastAsia="Times New Roman" w:hAnsi="Arial" w:cs="Arial"/>
                      <w:b/>
                      <w:kern w:val="16"/>
                      <w:sz w:val="20"/>
                    </w:rPr>
                    <w:t>Potential Risks if Step is Not Done or Done Incorrectly</w:t>
                  </w:r>
                  <w:r w:rsidR="008F3497" w:rsidRPr="008A7FE9">
                    <w:rPr>
                      <w:rFonts w:ascii="Arial" w:eastAsia="Times New Roman" w:hAnsi="Arial" w:cs="Arial"/>
                      <w:b/>
                      <w:kern w:val="16"/>
                      <w:sz w:val="20"/>
                    </w:rPr>
                    <w:t xml:space="preserve"> (if any)</w:t>
                  </w:r>
                </w:p>
              </w:tc>
            </w:tr>
            <w:tr w:rsidR="00DB67C2" w:rsidRPr="008A7FE9" w14:paraId="10550ABD" w14:textId="77777777" w:rsidTr="008A7FE9">
              <w:trPr>
                <w:trHeight w:val="716"/>
              </w:trPr>
              <w:tc>
                <w:tcPr>
                  <w:tcW w:w="6475" w:type="dxa"/>
                  <w:shd w:val="clear" w:color="auto" w:fill="auto"/>
                </w:tcPr>
                <w:p w14:paraId="34B99C22" w14:textId="77777777" w:rsidR="00CA3B52" w:rsidRPr="00A53FA5" w:rsidRDefault="00CB7FE3" w:rsidP="008A7FE9">
                  <w:pPr>
                    <w:spacing w:before="20" w:after="20"/>
                    <w:rPr>
                      <w:rFonts w:ascii="Arial" w:eastAsia="Times New Roman" w:hAnsi="Arial" w:cs="Arial"/>
                      <w:kern w:val="16"/>
                      <w:sz w:val="20"/>
                    </w:rPr>
                  </w:pPr>
                  <w:r w:rsidRPr="00A53FA5">
                    <w:rPr>
                      <w:rFonts w:ascii="Arial" w:eastAsia="Times New Roman" w:hAnsi="Arial" w:cs="Arial"/>
                      <w:kern w:val="16"/>
                      <w:sz w:val="20"/>
                    </w:rPr>
                    <w:t>1</w:t>
                  </w:r>
                  <w:r w:rsidR="00DB67C2" w:rsidRPr="00A53FA5">
                    <w:rPr>
                      <w:rFonts w:ascii="Arial" w:eastAsia="Times New Roman" w:hAnsi="Arial" w:cs="Arial"/>
                      <w:kern w:val="16"/>
                      <w:sz w:val="20"/>
                    </w:rPr>
                    <w:t xml:space="preserve">. </w:t>
                  </w:r>
                  <w:r w:rsidR="00A849F1" w:rsidRPr="00A53FA5">
                    <w:rPr>
                      <w:rFonts w:ascii="Arial" w:eastAsia="Times New Roman" w:hAnsi="Arial" w:cs="Arial"/>
                      <w:kern w:val="16"/>
                      <w:sz w:val="20"/>
                    </w:rPr>
                    <w:t>Don personal protective e</w:t>
                  </w:r>
                  <w:r w:rsidR="00BC54A3" w:rsidRPr="00A53FA5">
                    <w:rPr>
                      <w:rFonts w:ascii="Arial" w:eastAsia="Times New Roman" w:hAnsi="Arial" w:cs="Arial"/>
                      <w:kern w:val="16"/>
                      <w:sz w:val="20"/>
                    </w:rPr>
                    <w:t xml:space="preserve">quipment.  </w:t>
                  </w:r>
                </w:p>
                <w:p w14:paraId="4FA7A4B5" w14:textId="137CEF57" w:rsidR="00CA3B52" w:rsidRPr="00D16A22" w:rsidRDefault="00BF07E0" w:rsidP="00CA3B52">
                  <w:pPr>
                    <w:rPr>
                      <w:rFonts w:ascii="Arial" w:eastAsia="Times New Roman" w:hAnsi="Arial" w:cs="Arial"/>
                      <w:sz w:val="22"/>
                      <w:szCs w:val="22"/>
                    </w:rPr>
                  </w:pPr>
                  <w:sdt>
                    <w:sdtPr>
                      <w:rPr>
                        <w:rFonts w:ascii="Arial" w:eastAsia="Times New Roman" w:hAnsi="Arial" w:cs="Arial"/>
                        <w:sz w:val="22"/>
                        <w:szCs w:val="22"/>
                      </w:rPr>
                      <w:id w:val="-1254359077"/>
                      <w14:checkbox>
                        <w14:checked w14:val="1"/>
                        <w14:checkedState w14:val="2612" w14:font="MS Mincho"/>
                        <w14:uncheckedState w14:val="2610" w14:font="MS Mincho"/>
                      </w14:checkbox>
                    </w:sdtPr>
                    <w:sdtEndPr/>
                    <w:sdtContent>
                      <w:r w:rsidR="00AE4664">
                        <w:rPr>
                          <w:rFonts w:ascii="MS Mincho" w:eastAsia="MS Mincho" w:hAnsi="MS Mincho" w:cs="Arial" w:hint="eastAsia"/>
                          <w:sz w:val="22"/>
                          <w:szCs w:val="22"/>
                        </w:rPr>
                        <w:t>☒</w:t>
                      </w:r>
                    </w:sdtContent>
                  </w:sdt>
                  <w:r w:rsidR="00CA3B52" w:rsidRPr="00D16A22">
                    <w:rPr>
                      <w:rFonts w:ascii="Arial" w:eastAsia="Times New Roman" w:hAnsi="Arial" w:cs="Arial"/>
                      <w:sz w:val="22"/>
                      <w:szCs w:val="22"/>
                    </w:rPr>
                    <w:t xml:space="preserve"> </w:t>
                  </w:r>
                  <w:r w:rsidR="00CA3B52" w:rsidRPr="00247118">
                    <w:rPr>
                      <w:rFonts w:ascii="Arial" w:eastAsia="Times New Roman" w:hAnsi="Arial" w:cs="Arial"/>
                      <w:sz w:val="20"/>
                    </w:rPr>
                    <w:t>appropriate street clothing (long pants, close</w:t>
                  </w:r>
                  <w:r w:rsidR="00564584">
                    <w:rPr>
                      <w:rFonts w:ascii="Arial" w:eastAsia="Times New Roman" w:hAnsi="Arial" w:cs="Arial"/>
                      <w:sz w:val="20"/>
                    </w:rPr>
                    <w:t>d</w:t>
                  </w:r>
                  <w:r w:rsidR="00CA3B52" w:rsidRPr="00247118">
                    <w:rPr>
                      <w:rFonts w:ascii="Arial" w:eastAsia="Times New Roman" w:hAnsi="Arial" w:cs="Arial"/>
                      <w:sz w:val="20"/>
                    </w:rPr>
                    <w:t>-toed shoes)</w:t>
                  </w:r>
                </w:p>
                <w:commentRangeStart w:id="5"/>
                <w:p w14:paraId="6D66A438" w14:textId="21A5F46C" w:rsidR="004442B2" w:rsidRPr="00247118" w:rsidRDefault="00BF07E0" w:rsidP="008A7FE9">
                  <w:pPr>
                    <w:ind w:left="540" w:hanging="540"/>
                    <w:rPr>
                      <w:rFonts w:ascii="Arial" w:eastAsia="Times New Roman" w:hAnsi="Arial" w:cs="Arial"/>
                      <w:sz w:val="22"/>
                      <w:szCs w:val="22"/>
                    </w:rPr>
                  </w:pPr>
                  <w:sdt>
                    <w:sdtPr>
                      <w:rPr>
                        <w:rFonts w:ascii="Arial" w:eastAsia="Times New Roman" w:hAnsi="Arial" w:cs="Arial"/>
                        <w:sz w:val="22"/>
                        <w:szCs w:val="22"/>
                      </w:rPr>
                      <w:id w:val="1378977663"/>
                      <w14:checkbox>
                        <w14:checked w14:val="1"/>
                        <w14:checkedState w14:val="2612" w14:font="MS Mincho"/>
                        <w14:uncheckedState w14:val="2610" w14:font="MS Mincho"/>
                      </w14:checkbox>
                    </w:sdtPr>
                    <w:sdtEndPr/>
                    <w:sdtContent>
                      <w:r w:rsidR="00AE4664">
                        <w:rPr>
                          <w:rFonts w:ascii="MS Mincho" w:eastAsia="MS Mincho" w:hAnsi="MS Mincho" w:cs="Arial" w:hint="eastAsia"/>
                          <w:sz w:val="22"/>
                          <w:szCs w:val="22"/>
                        </w:rPr>
                        <w:t>☒</w:t>
                      </w:r>
                    </w:sdtContent>
                  </w:sdt>
                  <w:r w:rsidR="00D57361" w:rsidRPr="00D16A22">
                    <w:rPr>
                      <w:rFonts w:ascii="Arial" w:eastAsia="Times New Roman" w:hAnsi="Arial" w:cs="Arial"/>
                      <w:sz w:val="22"/>
                      <w:szCs w:val="22"/>
                    </w:rPr>
                    <w:t xml:space="preserve"> </w:t>
                  </w:r>
                  <w:r w:rsidR="004442B2" w:rsidRPr="00247118">
                    <w:rPr>
                      <w:rFonts w:ascii="Arial" w:eastAsia="Times New Roman" w:hAnsi="Arial" w:cs="Arial"/>
                      <w:sz w:val="20"/>
                    </w:rPr>
                    <w:t>gloves; indicate type:</w:t>
                  </w:r>
                  <w:r w:rsidR="00247118" w:rsidRPr="001702E1">
                    <w:rPr>
                      <w:rFonts w:ascii="Arial" w:hAnsi="Arial" w:cs="Arial"/>
                      <w:kern w:val="16"/>
                      <w:sz w:val="20"/>
                    </w:rPr>
                    <w:t xml:space="preserve"> </w:t>
                  </w:r>
                  <w:r w:rsidR="00247118" w:rsidRPr="00D16A22">
                    <w:rPr>
                      <w:rFonts w:ascii="Arial" w:hAnsi="Arial" w:cs="Arial"/>
                      <w:kern w:val="16"/>
                      <w:sz w:val="20"/>
                      <w:u w:val="single"/>
                    </w:rPr>
                    <w:t>_______</w:t>
                  </w:r>
                  <w:commentRangeEnd w:id="5"/>
                  <w:r w:rsidR="00AE4664">
                    <w:rPr>
                      <w:rStyle w:val="CommentReference"/>
                    </w:rPr>
                    <w:commentReference w:id="5"/>
                  </w:r>
                </w:p>
                <w:commentRangeStart w:id="6"/>
                <w:p w14:paraId="15B6EAD6" w14:textId="03A9B950" w:rsidR="00D57361" w:rsidRPr="00D16A22" w:rsidRDefault="00BF07E0" w:rsidP="004442B2">
                  <w:pPr>
                    <w:rPr>
                      <w:rFonts w:ascii="Arial" w:eastAsia="Times New Roman" w:hAnsi="Arial" w:cs="Arial"/>
                      <w:sz w:val="22"/>
                      <w:szCs w:val="22"/>
                    </w:rPr>
                  </w:pPr>
                  <w:sdt>
                    <w:sdtPr>
                      <w:rPr>
                        <w:rFonts w:ascii="Arial" w:eastAsia="Times New Roman" w:hAnsi="Arial" w:cs="Arial"/>
                        <w:sz w:val="22"/>
                        <w:szCs w:val="22"/>
                      </w:rPr>
                      <w:id w:val="-973681855"/>
                      <w14:checkbox>
                        <w14:checked w14:val="1"/>
                        <w14:checkedState w14:val="2612" w14:font="MS Mincho"/>
                        <w14:uncheckedState w14:val="2610" w14:font="MS Mincho"/>
                      </w14:checkbox>
                    </w:sdtPr>
                    <w:sdtEndPr/>
                    <w:sdtContent>
                      <w:r w:rsidR="00AE4664">
                        <w:rPr>
                          <w:rFonts w:ascii="MS Mincho" w:eastAsia="MS Mincho" w:hAnsi="MS Mincho" w:cs="Arial" w:hint="eastAsia"/>
                          <w:sz w:val="22"/>
                          <w:szCs w:val="22"/>
                        </w:rPr>
                        <w:t>☒</w:t>
                      </w:r>
                    </w:sdtContent>
                  </w:sdt>
                  <w:r w:rsidR="004442B2" w:rsidRPr="00D16A22">
                    <w:rPr>
                      <w:rFonts w:ascii="Arial" w:eastAsia="Times New Roman" w:hAnsi="Arial" w:cs="Arial"/>
                      <w:sz w:val="22"/>
                      <w:szCs w:val="22"/>
                    </w:rPr>
                    <w:t xml:space="preserve"> </w:t>
                  </w:r>
                  <w:r w:rsidR="004442B2" w:rsidRPr="00247118">
                    <w:rPr>
                      <w:rFonts w:ascii="Arial" w:eastAsia="Times New Roman" w:hAnsi="Arial" w:cs="Arial"/>
                      <w:sz w:val="20"/>
                    </w:rPr>
                    <w:t>safety goggles</w:t>
                  </w:r>
                  <w:r w:rsidR="004442B2" w:rsidRPr="00247118">
                    <w:rPr>
                      <w:rFonts w:ascii="Arial" w:eastAsia="Times New Roman" w:hAnsi="Arial" w:cs="Arial"/>
                      <w:sz w:val="22"/>
                      <w:szCs w:val="22"/>
                    </w:rPr>
                    <w:t xml:space="preserve">  </w:t>
                  </w:r>
                  <w:sdt>
                    <w:sdtPr>
                      <w:rPr>
                        <w:rFonts w:ascii="Arial" w:eastAsia="Times New Roman" w:hAnsi="Arial" w:cs="Arial"/>
                        <w:sz w:val="22"/>
                        <w:szCs w:val="22"/>
                      </w:rPr>
                      <w:id w:val="1086268613"/>
                      <w14:checkbox>
                        <w14:checked w14:val="1"/>
                        <w14:checkedState w14:val="2612" w14:font="MS Mincho"/>
                        <w14:uncheckedState w14:val="2610" w14:font="MS Mincho"/>
                      </w14:checkbox>
                    </w:sdtPr>
                    <w:sdtEndPr/>
                    <w:sdtContent>
                      <w:r w:rsidR="00AE4664">
                        <w:rPr>
                          <w:rFonts w:ascii="MS Mincho" w:eastAsia="MS Mincho" w:hAnsi="MS Mincho" w:cs="Arial" w:hint="eastAsia"/>
                          <w:sz w:val="22"/>
                          <w:szCs w:val="22"/>
                        </w:rPr>
                        <w:t>☒</w:t>
                      </w:r>
                    </w:sdtContent>
                  </w:sdt>
                  <w:r w:rsidR="00D57361" w:rsidRPr="00247118">
                    <w:rPr>
                      <w:rFonts w:ascii="Arial" w:eastAsia="Times New Roman" w:hAnsi="Arial" w:cs="Arial"/>
                      <w:sz w:val="22"/>
                      <w:szCs w:val="22"/>
                    </w:rPr>
                    <w:t xml:space="preserve"> </w:t>
                  </w:r>
                  <w:r w:rsidR="00D57361" w:rsidRPr="00247118">
                    <w:rPr>
                      <w:rFonts w:ascii="Arial" w:eastAsia="Times New Roman" w:hAnsi="Arial" w:cs="Arial"/>
                      <w:sz w:val="20"/>
                    </w:rPr>
                    <w:t>safety glasses</w:t>
                  </w:r>
                  <w:r w:rsidR="00D57361" w:rsidRPr="00247118">
                    <w:rPr>
                      <w:rFonts w:ascii="Arial" w:eastAsia="Times New Roman" w:hAnsi="Arial" w:cs="Arial"/>
                      <w:sz w:val="22"/>
                      <w:szCs w:val="22"/>
                    </w:rPr>
                    <w:t xml:space="preserve"> </w:t>
                  </w:r>
                  <w:r w:rsidR="00D57361" w:rsidRPr="00D16A22">
                    <w:rPr>
                      <w:rFonts w:ascii="Arial" w:eastAsia="Times New Roman" w:hAnsi="Arial" w:cs="Arial"/>
                      <w:sz w:val="22"/>
                      <w:szCs w:val="22"/>
                    </w:rPr>
                    <w:t xml:space="preserve"> </w:t>
                  </w:r>
                  <w:sdt>
                    <w:sdtPr>
                      <w:rPr>
                        <w:rFonts w:ascii="Arial" w:eastAsia="Times New Roman" w:hAnsi="Arial" w:cs="Arial"/>
                        <w:sz w:val="22"/>
                        <w:szCs w:val="22"/>
                      </w:rPr>
                      <w:id w:val="-100422582"/>
                      <w14:checkbox>
                        <w14:checked w14:val="1"/>
                        <w14:checkedState w14:val="2612" w14:font="MS Mincho"/>
                        <w14:uncheckedState w14:val="2610" w14:font="MS Mincho"/>
                      </w14:checkbox>
                    </w:sdtPr>
                    <w:sdtEndPr/>
                    <w:sdtContent>
                      <w:r w:rsidR="00AE4664">
                        <w:rPr>
                          <w:rFonts w:ascii="MS Mincho" w:eastAsia="MS Mincho" w:hAnsi="MS Mincho" w:cs="Arial" w:hint="eastAsia"/>
                          <w:sz w:val="22"/>
                          <w:szCs w:val="22"/>
                        </w:rPr>
                        <w:t>☒</w:t>
                      </w:r>
                    </w:sdtContent>
                  </w:sdt>
                  <w:r w:rsidR="004442B2" w:rsidRPr="00247118">
                    <w:rPr>
                      <w:rFonts w:ascii="Arial" w:eastAsia="Times New Roman" w:hAnsi="Arial" w:cs="Arial"/>
                      <w:sz w:val="22"/>
                      <w:szCs w:val="22"/>
                    </w:rPr>
                    <w:t xml:space="preserve"> </w:t>
                  </w:r>
                  <w:r w:rsidR="004442B2" w:rsidRPr="00247118">
                    <w:rPr>
                      <w:rFonts w:ascii="Arial" w:eastAsia="Times New Roman" w:hAnsi="Arial" w:cs="Arial"/>
                      <w:sz w:val="20"/>
                    </w:rPr>
                    <w:t>face shield</w:t>
                  </w:r>
                  <w:r w:rsidR="004442B2" w:rsidRPr="00247118">
                    <w:rPr>
                      <w:rFonts w:ascii="Arial" w:eastAsia="Times New Roman" w:hAnsi="Arial" w:cs="Arial"/>
                      <w:sz w:val="22"/>
                      <w:szCs w:val="22"/>
                    </w:rPr>
                    <w:t xml:space="preserve"> </w:t>
                  </w:r>
                  <w:r w:rsidR="004442B2" w:rsidRPr="00D16A22">
                    <w:rPr>
                      <w:rFonts w:ascii="Arial" w:eastAsia="Times New Roman" w:hAnsi="Arial" w:cs="Arial"/>
                      <w:sz w:val="22"/>
                      <w:szCs w:val="22"/>
                    </w:rPr>
                    <w:t xml:space="preserve"> </w:t>
                  </w:r>
                  <w:commentRangeEnd w:id="6"/>
                  <w:r w:rsidR="00AE4664">
                    <w:rPr>
                      <w:rStyle w:val="CommentReference"/>
                    </w:rPr>
                    <w:commentReference w:id="6"/>
                  </w:r>
                </w:p>
                <w:p w14:paraId="255BDC33" w14:textId="4FDD4A27" w:rsidR="00D57361" w:rsidRPr="00D16A22" w:rsidRDefault="00BF07E0" w:rsidP="004442B2">
                  <w:pPr>
                    <w:rPr>
                      <w:rFonts w:ascii="Arial" w:eastAsia="Times New Roman" w:hAnsi="Arial" w:cs="Arial"/>
                      <w:sz w:val="22"/>
                      <w:szCs w:val="22"/>
                    </w:rPr>
                  </w:pPr>
                  <w:sdt>
                    <w:sdtPr>
                      <w:rPr>
                        <w:rFonts w:ascii="Arial" w:eastAsia="Times New Roman" w:hAnsi="Arial" w:cs="Arial"/>
                        <w:sz w:val="22"/>
                        <w:szCs w:val="22"/>
                      </w:rPr>
                      <w:id w:val="311916236"/>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4442B2" w:rsidRPr="00247118">
                    <w:rPr>
                      <w:rFonts w:ascii="Arial" w:eastAsia="Times New Roman" w:hAnsi="Arial" w:cs="Arial"/>
                      <w:sz w:val="22"/>
                      <w:szCs w:val="22"/>
                    </w:rPr>
                    <w:t xml:space="preserve"> </w:t>
                  </w:r>
                  <w:r w:rsidR="00D57361" w:rsidRPr="00247118">
                    <w:rPr>
                      <w:rFonts w:ascii="Arial" w:eastAsia="Times New Roman" w:hAnsi="Arial" w:cs="Arial"/>
                      <w:sz w:val="22"/>
                      <w:szCs w:val="22"/>
                    </w:rPr>
                    <w:t xml:space="preserve"> </w:t>
                  </w:r>
                  <w:r w:rsidR="002E389C" w:rsidRPr="00247118">
                    <w:rPr>
                      <w:rFonts w:ascii="Arial" w:eastAsia="Times New Roman" w:hAnsi="Arial" w:cs="Arial"/>
                      <w:sz w:val="20"/>
                    </w:rPr>
                    <w:t>lab coat</w:t>
                  </w:r>
                  <w:r w:rsidR="002E389C" w:rsidRPr="00D16A22">
                    <w:rPr>
                      <w:rFonts w:ascii="Arial" w:eastAsia="Times New Roman" w:hAnsi="Arial" w:cs="Arial"/>
                      <w:sz w:val="22"/>
                      <w:szCs w:val="22"/>
                    </w:rPr>
                    <w:t xml:space="preserve">  </w:t>
                  </w:r>
                  <w:r w:rsidR="004442B2" w:rsidRPr="00247118">
                    <w:rPr>
                      <w:rFonts w:ascii="Arial" w:eastAsia="Times New Roman" w:hAnsi="Arial" w:cs="Arial"/>
                      <w:sz w:val="22"/>
                      <w:szCs w:val="22"/>
                    </w:rPr>
                    <w:t xml:space="preserve"> </w:t>
                  </w:r>
                  <w:sdt>
                    <w:sdtPr>
                      <w:rPr>
                        <w:rFonts w:ascii="Arial" w:eastAsia="Times New Roman" w:hAnsi="Arial" w:cs="Arial"/>
                        <w:sz w:val="22"/>
                        <w:szCs w:val="22"/>
                      </w:rPr>
                      <w:id w:val="-2663140"/>
                      <w14:checkbox>
                        <w14:checked w14:val="1"/>
                        <w14:checkedState w14:val="2612" w14:font="MS Mincho"/>
                        <w14:uncheckedState w14:val="2610" w14:font="MS Mincho"/>
                      </w14:checkbox>
                    </w:sdtPr>
                    <w:sdtEndPr/>
                    <w:sdtContent>
                      <w:r w:rsidR="00AE4664">
                        <w:rPr>
                          <w:rFonts w:ascii="MS Mincho" w:eastAsia="MS Mincho" w:hAnsi="MS Mincho" w:cs="Arial" w:hint="eastAsia"/>
                          <w:sz w:val="22"/>
                          <w:szCs w:val="22"/>
                        </w:rPr>
                        <w:t>☒</w:t>
                      </w:r>
                    </w:sdtContent>
                  </w:sdt>
                  <w:r w:rsidR="002E389C" w:rsidRPr="00247118">
                    <w:rPr>
                      <w:rFonts w:ascii="Arial" w:eastAsia="Times New Roman" w:hAnsi="Arial" w:cs="Arial"/>
                      <w:sz w:val="22"/>
                      <w:szCs w:val="22"/>
                    </w:rPr>
                    <w:t xml:space="preserve"> </w:t>
                  </w:r>
                  <w:commentRangeStart w:id="7"/>
                  <w:r w:rsidR="00A53FA5" w:rsidRPr="00D16A22">
                    <w:rPr>
                      <w:rFonts w:ascii="Arial" w:eastAsia="Times New Roman" w:hAnsi="Arial" w:cs="Arial"/>
                      <w:sz w:val="20"/>
                    </w:rPr>
                    <w:t>flame-resistant</w:t>
                  </w:r>
                  <w:r w:rsidR="00A53FA5">
                    <w:rPr>
                      <w:rFonts w:ascii="Arial" w:eastAsia="Times New Roman" w:hAnsi="Arial" w:cs="Arial"/>
                      <w:sz w:val="22"/>
                      <w:szCs w:val="22"/>
                    </w:rPr>
                    <w:t xml:space="preserve"> </w:t>
                  </w:r>
                  <w:r w:rsidR="002E389C" w:rsidRPr="00247118">
                    <w:rPr>
                      <w:rFonts w:ascii="Arial" w:eastAsia="Times New Roman" w:hAnsi="Arial" w:cs="Arial"/>
                      <w:sz w:val="20"/>
                    </w:rPr>
                    <w:t>lab coat</w:t>
                  </w:r>
                  <w:commentRangeEnd w:id="7"/>
                  <w:r w:rsidR="004140A2">
                    <w:rPr>
                      <w:rStyle w:val="CommentReference"/>
                    </w:rPr>
                    <w:commentReference w:id="7"/>
                  </w:r>
                </w:p>
                <w:p w14:paraId="501B5CCE" w14:textId="073B5CEF" w:rsidR="004442B2" w:rsidRPr="00A53FA5" w:rsidRDefault="00BF07E0" w:rsidP="004442B2">
                  <w:pPr>
                    <w:rPr>
                      <w:rStyle w:val="Emphasis"/>
                      <w:rFonts w:ascii="Arial" w:eastAsia="Times New Roman" w:hAnsi="Arial" w:cs="Arial"/>
                      <w:i w:val="0"/>
                      <w:iCs w:val="0"/>
                      <w:sz w:val="22"/>
                      <w:szCs w:val="22"/>
                    </w:rPr>
                  </w:pPr>
                  <w:sdt>
                    <w:sdtPr>
                      <w:rPr>
                        <w:rFonts w:ascii="Arial" w:eastAsia="Times New Roman" w:hAnsi="Arial" w:cs="Arial"/>
                        <w:i/>
                        <w:iCs/>
                        <w:sz w:val="22"/>
                        <w:szCs w:val="22"/>
                      </w:rPr>
                      <w:id w:val="-1323578416"/>
                      <w14:checkbox>
                        <w14:checked w14:val="1"/>
                        <w14:checkedState w14:val="2612" w14:font="MS Mincho"/>
                        <w14:uncheckedState w14:val="2610" w14:font="MS Mincho"/>
                      </w14:checkbox>
                    </w:sdtPr>
                    <w:sdtEndPr/>
                    <w:sdtContent>
                      <w:r w:rsidR="006E4B7E" w:rsidRPr="001A7C64">
                        <w:rPr>
                          <w:rFonts w:ascii="MS Mincho" w:eastAsia="MS Mincho" w:hAnsi="MS Mincho" w:cs="Arial" w:hint="eastAsia"/>
                          <w:sz w:val="22"/>
                          <w:szCs w:val="22"/>
                        </w:rPr>
                        <w:t>☒</w:t>
                      </w:r>
                    </w:sdtContent>
                  </w:sdt>
                  <w:r w:rsidR="004442B2" w:rsidRPr="00247118">
                    <w:rPr>
                      <w:rFonts w:ascii="Arial" w:eastAsia="Times New Roman" w:hAnsi="Arial" w:cs="Arial"/>
                      <w:sz w:val="22"/>
                      <w:szCs w:val="22"/>
                    </w:rPr>
                    <w:t xml:space="preserve"> </w:t>
                  </w:r>
                  <w:r w:rsidR="00D57361" w:rsidRPr="00247118">
                    <w:rPr>
                      <w:rFonts w:ascii="Arial" w:eastAsia="Times New Roman" w:hAnsi="Arial" w:cs="Arial"/>
                      <w:sz w:val="22"/>
                      <w:szCs w:val="22"/>
                    </w:rPr>
                    <w:t xml:space="preserve"> </w:t>
                  </w:r>
                  <w:r w:rsidR="004442B2" w:rsidRPr="00247118">
                    <w:rPr>
                      <w:rFonts w:ascii="Arial" w:eastAsia="Times New Roman" w:hAnsi="Arial" w:cs="Arial"/>
                      <w:sz w:val="20"/>
                    </w:rPr>
                    <w:t>other</w:t>
                  </w:r>
                  <w:r w:rsidR="004442B2" w:rsidRPr="00D16A22">
                    <w:rPr>
                      <w:rFonts w:ascii="Arial" w:eastAsia="Times New Roman" w:hAnsi="Arial" w:cs="Arial"/>
                      <w:sz w:val="20"/>
                    </w:rPr>
                    <w:t>:</w:t>
                  </w:r>
                  <w:r w:rsidR="00247118" w:rsidRPr="001702E1">
                    <w:rPr>
                      <w:rFonts w:ascii="Arial" w:hAnsi="Arial" w:cs="Arial"/>
                      <w:kern w:val="16"/>
                      <w:sz w:val="20"/>
                    </w:rPr>
                    <w:t xml:space="preserve"> </w:t>
                  </w:r>
                  <w:r w:rsidR="006E4B7E" w:rsidRPr="006E4B7E">
                    <w:rPr>
                      <w:rFonts w:ascii="Arial" w:hAnsi="Arial" w:cs="Arial"/>
                      <w:kern w:val="16"/>
                      <w:sz w:val="20"/>
                      <w:u w:val="single"/>
                    </w:rPr>
                    <w:t>Tie back hair and remove or constrain loose sleeves (e.g., in a cuffed FR lab coat</w:t>
                  </w:r>
                  <w:proofErr w:type="gramStart"/>
                  <w:r w:rsidR="006E4B7E" w:rsidRPr="006E4B7E">
                    <w:rPr>
                      <w:rFonts w:ascii="Arial" w:hAnsi="Arial" w:cs="Arial"/>
                      <w:kern w:val="16"/>
                      <w:sz w:val="20"/>
                      <w:u w:val="single"/>
                    </w:rPr>
                    <w:t>).</w:t>
                  </w:r>
                  <w:r w:rsidR="00247118" w:rsidRPr="00D16A22">
                    <w:rPr>
                      <w:rFonts w:ascii="Arial" w:hAnsi="Arial" w:cs="Arial"/>
                      <w:kern w:val="16"/>
                      <w:sz w:val="20"/>
                      <w:u w:val="single"/>
                    </w:rPr>
                    <w:t>_</w:t>
                  </w:r>
                  <w:proofErr w:type="gramEnd"/>
                  <w:r w:rsidR="00247118" w:rsidRPr="00D16A22">
                    <w:rPr>
                      <w:rFonts w:ascii="Arial" w:hAnsi="Arial" w:cs="Arial"/>
                      <w:kern w:val="16"/>
                      <w:sz w:val="20"/>
                      <w:u w:val="single"/>
                    </w:rPr>
                    <w:t>__</w:t>
                  </w:r>
                </w:p>
                <w:p w14:paraId="44C4213A" w14:textId="77777777" w:rsidR="004442B2" w:rsidRPr="008A7FE9" w:rsidRDefault="004442B2" w:rsidP="008A7FE9">
                  <w:pPr>
                    <w:pStyle w:val="textlinkon"/>
                    <w:spacing w:before="0" w:after="0"/>
                    <w:rPr>
                      <w:rFonts w:ascii="Arial" w:hAnsi="Arial" w:cs="Arial"/>
                      <w:i/>
                      <w:kern w:val="16"/>
                      <w:sz w:val="20"/>
                    </w:rPr>
                  </w:pPr>
                </w:p>
              </w:tc>
              <w:tc>
                <w:tcPr>
                  <w:tcW w:w="2615" w:type="dxa"/>
                  <w:shd w:val="clear" w:color="auto" w:fill="auto"/>
                </w:tcPr>
                <w:p w14:paraId="333B9878" w14:textId="77777777" w:rsidR="00DB67C2" w:rsidRPr="008A7FE9" w:rsidRDefault="00DB67C2" w:rsidP="008A7FE9">
                  <w:pPr>
                    <w:spacing w:before="20" w:after="20"/>
                    <w:rPr>
                      <w:rFonts w:ascii="Arial" w:eastAsia="Times New Roman" w:hAnsi="Arial" w:cs="Arial"/>
                      <w:kern w:val="16"/>
                      <w:sz w:val="20"/>
                    </w:rPr>
                  </w:pPr>
                </w:p>
              </w:tc>
            </w:tr>
            <w:tr w:rsidR="00CB7FE3" w:rsidRPr="008A7FE9" w14:paraId="00BB718F" w14:textId="77777777" w:rsidTr="008A7FE9">
              <w:trPr>
                <w:trHeight w:val="467"/>
              </w:trPr>
              <w:tc>
                <w:tcPr>
                  <w:tcW w:w="6475" w:type="dxa"/>
                  <w:shd w:val="clear" w:color="auto" w:fill="auto"/>
                </w:tcPr>
                <w:p w14:paraId="2989B1A7" w14:textId="77777777" w:rsidR="00CB7FE3" w:rsidRPr="008A7FE9" w:rsidRDefault="00CB7FE3"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2.  Check the location/accessibility/certification of the safety equipment that serves your lab: </w:t>
                  </w:r>
                </w:p>
                <w:tbl>
                  <w:tblPr>
                    <w:tblW w:w="6416" w:type="dxa"/>
                    <w:jc w:val="center"/>
                    <w:tblBorders>
                      <w:insideH w:val="single" w:sz="2" w:space="0" w:color="808080"/>
                    </w:tblBorders>
                    <w:tblLayout w:type="fixed"/>
                    <w:tblCellMar>
                      <w:top w:w="30" w:type="dxa"/>
                      <w:left w:w="30" w:type="dxa"/>
                      <w:bottom w:w="30" w:type="dxa"/>
                      <w:right w:w="30" w:type="dxa"/>
                    </w:tblCellMar>
                    <w:tblLook w:val="0000" w:firstRow="0" w:lastRow="0" w:firstColumn="0" w:lastColumn="0" w:noHBand="0" w:noVBand="0"/>
                  </w:tblPr>
                  <w:tblGrid>
                    <w:gridCol w:w="2504"/>
                    <w:gridCol w:w="3912"/>
                  </w:tblGrid>
                  <w:tr w:rsidR="00CB7FE3" w:rsidRPr="00D63AB4" w14:paraId="0CEDA60A" w14:textId="77777777" w:rsidTr="002C5273">
                    <w:trPr>
                      <w:jc w:val="center"/>
                    </w:trPr>
                    <w:tc>
                      <w:tcPr>
                        <w:tcW w:w="1951" w:type="pct"/>
                        <w:tcBorders>
                          <w:top w:val="single" w:sz="2" w:space="0" w:color="808080"/>
                          <w:left w:val="nil"/>
                          <w:bottom w:val="single" w:sz="2" w:space="0" w:color="808080"/>
                        </w:tcBorders>
                        <w:shd w:val="clear" w:color="auto" w:fill="auto"/>
                        <w:tcMar>
                          <w:top w:w="72" w:type="dxa"/>
                          <w:left w:w="120" w:type="dxa"/>
                          <w:bottom w:w="72" w:type="dxa"/>
                          <w:right w:w="120" w:type="dxa"/>
                        </w:tcMar>
                        <w:vAlign w:val="center"/>
                      </w:tcPr>
                      <w:p w14:paraId="227127F7" w14:textId="77777777" w:rsidR="00CB7FE3" w:rsidRPr="002C5273" w:rsidRDefault="00CB7FE3" w:rsidP="002C5273">
                        <w:pPr>
                          <w:spacing w:before="120"/>
                          <w:rPr>
                            <w:rFonts w:ascii="Arial" w:hAnsi="Arial" w:cs="Arial"/>
                            <w:smallCaps/>
                            <w:color w:val="003366"/>
                            <w:sz w:val="22"/>
                            <w:szCs w:val="22"/>
                          </w:rPr>
                        </w:pPr>
                        <w:r w:rsidRPr="002C5273">
                          <w:rPr>
                            <w:rStyle w:val="Strong"/>
                            <w:rFonts w:ascii="Arial" w:hAnsi="Arial" w:cs="Arial"/>
                            <w:smallCaps/>
                            <w:color w:val="003366"/>
                            <w:sz w:val="22"/>
                            <w:szCs w:val="22"/>
                          </w:rPr>
                          <w:t>Item</w:t>
                        </w:r>
                      </w:p>
                    </w:tc>
                    <w:tc>
                      <w:tcPr>
                        <w:tcW w:w="3049" w:type="pct"/>
                        <w:tcBorders>
                          <w:top w:val="single" w:sz="2" w:space="0" w:color="808080"/>
                          <w:bottom w:val="single" w:sz="2" w:space="0" w:color="808080"/>
                        </w:tcBorders>
                        <w:shd w:val="clear" w:color="auto" w:fill="auto"/>
                        <w:tcMar>
                          <w:top w:w="72" w:type="dxa"/>
                          <w:left w:w="120" w:type="dxa"/>
                          <w:bottom w:w="72" w:type="dxa"/>
                          <w:right w:w="120" w:type="dxa"/>
                        </w:tcMar>
                        <w:vAlign w:val="bottom"/>
                      </w:tcPr>
                      <w:p w14:paraId="6A16EF77" w14:textId="77777777" w:rsidR="00CB7FE3" w:rsidRPr="002C5273" w:rsidRDefault="00CB7FE3" w:rsidP="002C5273">
                        <w:pPr>
                          <w:spacing w:before="120"/>
                          <w:rPr>
                            <w:rFonts w:ascii="Arial" w:hAnsi="Arial" w:cs="Arial"/>
                            <w:smallCaps/>
                            <w:color w:val="003366"/>
                            <w:sz w:val="22"/>
                            <w:szCs w:val="22"/>
                          </w:rPr>
                        </w:pPr>
                        <w:r w:rsidRPr="002C5273">
                          <w:rPr>
                            <w:rStyle w:val="Strong"/>
                            <w:rFonts w:ascii="Arial" w:hAnsi="Arial" w:cs="Arial"/>
                            <w:smallCaps/>
                            <w:color w:val="003366"/>
                            <w:sz w:val="22"/>
                            <w:szCs w:val="22"/>
                          </w:rPr>
                          <w:t>Status</w:t>
                        </w:r>
                      </w:p>
                    </w:tc>
                  </w:tr>
                  <w:tr w:rsidR="00CB7FE3" w:rsidRPr="00D63AB4" w14:paraId="26648E83" w14:textId="77777777" w:rsidTr="002C5273">
                    <w:trPr>
                      <w:jc w:val="center"/>
                    </w:trPr>
                    <w:tc>
                      <w:tcPr>
                        <w:tcW w:w="1951" w:type="pct"/>
                        <w:tcBorders>
                          <w:top w:val="single" w:sz="2" w:space="0" w:color="808080"/>
                        </w:tcBorders>
                        <w:tcMar>
                          <w:top w:w="72" w:type="dxa"/>
                          <w:left w:w="120" w:type="dxa"/>
                          <w:bottom w:w="72" w:type="dxa"/>
                          <w:right w:w="120" w:type="dxa"/>
                        </w:tcMar>
                        <w:vAlign w:val="center"/>
                      </w:tcPr>
                      <w:p w14:paraId="14078023" w14:textId="77777777" w:rsidR="00CB7FE3" w:rsidRPr="00D63AB4" w:rsidRDefault="00CB7FE3" w:rsidP="002C5273">
                        <w:pPr>
                          <w:spacing w:before="120"/>
                          <w:rPr>
                            <w:rStyle w:val="Strong"/>
                            <w:rFonts w:ascii="Arial" w:hAnsi="Arial" w:cs="Arial"/>
                            <w:b w:val="0"/>
                            <w:sz w:val="20"/>
                          </w:rPr>
                        </w:pPr>
                        <w:r>
                          <w:rPr>
                            <w:rStyle w:val="Strong"/>
                            <w:rFonts w:ascii="Arial" w:hAnsi="Arial" w:cs="Arial"/>
                            <w:b w:val="0"/>
                            <w:sz w:val="20"/>
                          </w:rPr>
                          <w:t>Laboratory Fume Hood/Glove Box or other Ventilation Control</w:t>
                        </w:r>
                      </w:p>
                    </w:tc>
                    <w:tc>
                      <w:tcPr>
                        <w:tcW w:w="3049" w:type="pct"/>
                        <w:tcBorders>
                          <w:top w:val="single" w:sz="2" w:space="0" w:color="808080"/>
                        </w:tcBorders>
                        <w:tcMar>
                          <w:top w:w="72" w:type="dxa"/>
                          <w:left w:w="120" w:type="dxa"/>
                          <w:bottom w:w="72" w:type="dxa"/>
                          <w:right w:w="120" w:type="dxa"/>
                        </w:tcMar>
                        <w:vAlign w:val="bottom"/>
                      </w:tcPr>
                      <w:p w14:paraId="7ECB8285" w14:textId="77777777" w:rsidR="00D23734" w:rsidRDefault="0022404B" w:rsidP="002216D5">
                        <w:pPr>
                          <w:ind w:left="144"/>
                          <w:rPr>
                            <w:rFonts w:ascii="Arial" w:hAnsi="Arial" w:cs="Arial"/>
                            <w:kern w:val="16"/>
                            <w:sz w:val="20"/>
                          </w:rPr>
                        </w:pPr>
                        <w:r w:rsidRPr="00BC54A3">
                          <w:rPr>
                            <w:rFonts w:ascii="Arial" w:hAnsi="Arial" w:cs="Arial"/>
                            <w:kern w:val="16"/>
                            <w:sz w:val="20"/>
                          </w:rPr>
                          <w:t>Location</w:t>
                        </w:r>
                        <w:r w:rsidR="00D23734" w:rsidRPr="00D23734">
                          <w:rPr>
                            <w:rFonts w:ascii="Arial" w:hAnsi="Arial" w:cs="Arial"/>
                            <w:kern w:val="16"/>
                            <w:sz w:val="20"/>
                          </w:rPr>
                          <w:t>: _______</w:t>
                        </w:r>
                      </w:p>
                      <w:p w14:paraId="605B3747" w14:textId="77777777" w:rsidR="00CB7FE3" w:rsidRPr="002216D5" w:rsidRDefault="00CB7FE3" w:rsidP="002216D5">
                        <w:pPr>
                          <w:ind w:left="144"/>
                          <w:rPr>
                            <w:rFonts w:ascii="Arial" w:hAnsi="Arial" w:cs="Arial"/>
                            <w:i/>
                            <w:kern w:val="16"/>
                            <w:sz w:val="20"/>
                          </w:rPr>
                        </w:pPr>
                        <w:r w:rsidRPr="002216D5">
                          <w:rPr>
                            <w:rFonts w:ascii="Arial" w:hAnsi="Arial" w:cs="Arial"/>
                            <w:i/>
                            <w:kern w:val="16"/>
                            <w:sz w:val="20"/>
                          </w:rPr>
                          <w:t>Check sticker to ensure that hood was certified within last 12 months.</w:t>
                        </w:r>
                      </w:p>
                    </w:tc>
                  </w:tr>
                  <w:tr w:rsidR="00CB7FE3" w:rsidRPr="00D63AB4" w14:paraId="53FD558D" w14:textId="77777777" w:rsidTr="002C5273">
                    <w:trPr>
                      <w:jc w:val="center"/>
                    </w:trPr>
                    <w:tc>
                      <w:tcPr>
                        <w:tcW w:w="1951" w:type="pct"/>
                        <w:tcMar>
                          <w:top w:w="72" w:type="dxa"/>
                          <w:left w:w="120" w:type="dxa"/>
                          <w:bottom w:w="72" w:type="dxa"/>
                          <w:right w:w="120" w:type="dxa"/>
                        </w:tcMar>
                        <w:vAlign w:val="center"/>
                      </w:tcPr>
                      <w:p w14:paraId="7ABC0AC2"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Eyewash/Safety Shower</w:t>
                        </w:r>
                      </w:p>
                    </w:tc>
                    <w:tc>
                      <w:tcPr>
                        <w:tcW w:w="3049" w:type="pct"/>
                        <w:tcMar>
                          <w:top w:w="72" w:type="dxa"/>
                          <w:left w:w="120" w:type="dxa"/>
                          <w:bottom w:w="72" w:type="dxa"/>
                          <w:right w:w="120" w:type="dxa"/>
                        </w:tcMar>
                        <w:vAlign w:val="bottom"/>
                      </w:tcPr>
                      <w:p w14:paraId="1AF5A625" w14:textId="77777777" w:rsidR="00CB7FE3" w:rsidRDefault="00CB7FE3" w:rsidP="002C5273">
                        <w:pPr>
                          <w:spacing w:before="120"/>
                          <w:rPr>
                            <w:rFonts w:ascii="Arial" w:hAnsi="Arial" w:cs="Arial"/>
                            <w:kern w:val="16"/>
                            <w:sz w:val="20"/>
                            <w:u w:val="single"/>
                          </w:rPr>
                        </w:pPr>
                        <w:r w:rsidRPr="00BC54A3">
                          <w:rPr>
                            <w:rFonts w:ascii="Arial" w:hAnsi="Arial" w:cs="Arial"/>
                            <w:kern w:val="16"/>
                            <w:sz w:val="20"/>
                          </w:rPr>
                          <w:t xml:space="preserve">Location: </w:t>
                        </w:r>
                        <w:r w:rsidR="00247118" w:rsidRPr="0022404B">
                          <w:rPr>
                            <w:rFonts w:ascii="Arial" w:hAnsi="Arial" w:cs="Arial"/>
                            <w:kern w:val="16"/>
                            <w:sz w:val="20"/>
                            <w:u w:val="single"/>
                          </w:rPr>
                          <w:t>_______</w:t>
                        </w:r>
                      </w:p>
                      <w:p w14:paraId="5CF3A20C" w14:textId="77777777" w:rsidR="00CB7FE3" w:rsidRPr="002216D5" w:rsidRDefault="00CB7FE3" w:rsidP="002C5273">
                        <w:pPr>
                          <w:rPr>
                            <w:rFonts w:ascii="Arial" w:hAnsi="Arial" w:cs="Arial"/>
                            <w:i/>
                            <w:kern w:val="16"/>
                            <w:sz w:val="20"/>
                          </w:rPr>
                        </w:pPr>
                        <w:r w:rsidRPr="002216D5">
                          <w:rPr>
                            <w:rFonts w:ascii="Arial" w:hAnsi="Arial" w:cs="Arial"/>
                            <w:i/>
                            <w:kern w:val="16"/>
                            <w:sz w:val="20"/>
                          </w:rPr>
                          <w:t>Ensure that it is accessible, not blocked.</w:t>
                        </w:r>
                      </w:p>
                      <w:p w14:paraId="099C8094" w14:textId="77777777" w:rsidR="00CB7FE3" w:rsidRPr="00D63AB4" w:rsidRDefault="00CB7FE3" w:rsidP="002C5273">
                        <w:pPr>
                          <w:rPr>
                            <w:rFonts w:ascii="Arial" w:hAnsi="Arial" w:cs="Arial"/>
                            <w:sz w:val="20"/>
                          </w:rPr>
                        </w:pPr>
                        <w:r w:rsidRPr="002216D5">
                          <w:rPr>
                            <w:rFonts w:ascii="Arial" w:hAnsi="Arial" w:cs="Arial"/>
                            <w:i/>
                            <w:kern w:val="16"/>
                            <w:sz w:val="20"/>
                          </w:rPr>
                          <w:t>Check tag that it has been tested within last month.</w:t>
                        </w:r>
                      </w:p>
                    </w:tc>
                  </w:tr>
                  <w:tr w:rsidR="00CB7FE3" w:rsidRPr="00D63AB4" w14:paraId="79B1B22D" w14:textId="77777777" w:rsidTr="002C5273">
                    <w:trPr>
                      <w:jc w:val="center"/>
                    </w:trPr>
                    <w:tc>
                      <w:tcPr>
                        <w:tcW w:w="1951" w:type="pct"/>
                        <w:tcMar>
                          <w:top w:w="72" w:type="dxa"/>
                          <w:left w:w="120" w:type="dxa"/>
                          <w:bottom w:w="72" w:type="dxa"/>
                          <w:right w:w="120" w:type="dxa"/>
                        </w:tcMar>
                        <w:vAlign w:val="center"/>
                      </w:tcPr>
                      <w:p w14:paraId="38C7ED5F"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 xml:space="preserve">First Aid Kit </w:t>
                        </w:r>
                      </w:p>
                    </w:tc>
                    <w:tc>
                      <w:tcPr>
                        <w:tcW w:w="3049" w:type="pct"/>
                        <w:tcMar>
                          <w:top w:w="72" w:type="dxa"/>
                          <w:left w:w="120" w:type="dxa"/>
                          <w:bottom w:w="72" w:type="dxa"/>
                          <w:right w:w="120" w:type="dxa"/>
                        </w:tcMar>
                        <w:vAlign w:val="bottom"/>
                      </w:tcPr>
                      <w:p w14:paraId="68EA259C" w14:textId="77777777" w:rsidR="00CB7FE3" w:rsidRPr="002C5273" w:rsidRDefault="00CB7FE3" w:rsidP="00CB1F07">
                        <w:pPr>
                          <w:spacing w:before="120"/>
                          <w:rPr>
                            <w:rFonts w:ascii="Arial" w:hAnsi="Arial" w:cs="Arial"/>
                            <w:kern w:val="16"/>
                            <w:sz w:val="20"/>
                            <w:u w:val="single"/>
                          </w:rPr>
                        </w:pPr>
                        <w:r w:rsidRPr="00BC54A3">
                          <w:rPr>
                            <w:rFonts w:ascii="Arial" w:hAnsi="Arial" w:cs="Arial"/>
                            <w:kern w:val="16"/>
                            <w:sz w:val="20"/>
                          </w:rPr>
                          <w:t xml:space="preserve">Location: </w:t>
                        </w:r>
                        <w:r w:rsidR="0089253D" w:rsidRPr="0022404B">
                          <w:rPr>
                            <w:rFonts w:ascii="Arial" w:hAnsi="Arial" w:cs="Arial"/>
                            <w:kern w:val="16"/>
                            <w:sz w:val="20"/>
                            <w:u w:val="single"/>
                          </w:rPr>
                          <w:t>_______</w:t>
                        </w:r>
                      </w:p>
                    </w:tc>
                  </w:tr>
                  <w:tr w:rsidR="00CB7FE3" w:rsidRPr="00D63AB4" w14:paraId="2B27AF14" w14:textId="77777777" w:rsidTr="002C5273">
                    <w:trPr>
                      <w:jc w:val="center"/>
                    </w:trPr>
                    <w:tc>
                      <w:tcPr>
                        <w:tcW w:w="1951" w:type="pct"/>
                        <w:tcMar>
                          <w:top w:w="72" w:type="dxa"/>
                          <w:left w:w="120" w:type="dxa"/>
                          <w:bottom w:w="72" w:type="dxa"/>
                          <w:right w:w="120" w:type="dxa"/>
                        </w:tcMar>
                        <w:vAlign w:val="center"/>
                      </w:tcPr>
                      <w:p w14:paraId="310D66C1"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lastRenderedPageBreak/>
                          <w:t xml:space="preserve">Chemical Spill Kit </w:t>
                        </w:r>
                      </w:p>
                    </w:tc>
                    <w:tc>
                      <w:tcPr>
                        <w:tcW w:w="3049" w:type="pct"/>
                        <w:tcMar>
                          <w:top w:w="72" w:type="dxa"/>
                          <w:left w:w="120" w:type="dxa"/>
                          <w:bottom w:w="72" w:type="dxa"/>
                          <w:right w:w="120" w:type="dxa"/>
                        </w:tcMar>
                        <w:vAlign w:val="bottom"/>
                      </w:tcPr>
                      <w:p w14:paraId="6A2BBE12" w14:textId="77777777" w:rsidR="00CB7FE3" w:rsidRPr="002C5273" w:rsidRDefault="00CB7FE3" w:rsidP="00CB1F07">
                        <w:pPr>
                          <w:spacing w:before="120"/>
                          <w:rPr>
                            <w:rFonts w:ascii="Arial" w:hAnsi="Arial" w:cs="Arial"/>
                            <w:kern w:val="16"/>
                            <w:sz w:val="20"/>
                            <w:u w:val="single"/>
                          </w:rPr>
                        </w:pPr>
                        <w:r w:rsidRPr="00BC54A3">
                          <w:rPr>
                            <w:rFonts w:ascii="Arial" w:hAnsi="Arial" w:cs="Arial"/>
                            <w:kern w:val="16"/>
                            <w:sz w:val="20"/>
                          </w:rPr>
                          <w:t xml:space="preserve">Location: </w:t>
                        </w:r>
                        <w:r w:rsidR="00247118" w:rsidRPr="00CB1F07">
                          <w:rPr>
                            <w:rFonts w:ascii="Arial" w:hAnsi="Arial" w:cs="Arial"/>
                            <w:kern w:val="16"/>
                            <w:sz w:val="20"/>
                            <w:u w:val="single"/>
                          </w:rPr>
                          <w:t>_______</w:t>
                        </w:r>
                      </w:p>
                    </w:tc>
                  </w:tr>
                  <w:tr w:rsidR="00CB7FE3" w:rsidRPr="00D63AB4" w14:paraId="396DDD28" w14:textId="77777777" w:rsidTr="00EB567D">
                    <w:trPr>
                      <w:jc w:val="center"/>
                    </w:trPr>
                    <w:tc>
                      <w:tcPr>
                        <w:tcW w:w="1951" w:type="pct"/>
                        <w:tcMar>
                          <w:top w:w="72" w:type="dxa"/>
                          <w:left w:w="120" w:type="dxa"/>
                          <w:bottom w:w="72" w:type="dxa"/>
                          <w:right w:w="120" w:type="dxa"/>
                        </w:tcMar>
                      </w:tcPr>
                      <w:p w14:paraId="610ED037" w14:textId="77777777" w:rsidR="00EB567D" w:rsidRDefault="00CB7FE3" w:rsidP="002C5273">
                        <w:pPr>
                          <w:spacing w:before="120"/>
                          <w:rPr>
                            <w:rStyle w:val="Strong"/>
                            <w:rFonts w:ascii="Arial" w:hAnsi="Arial" w:cs="Arial"/>
                            <w:b w:val="0"/>
                            <w:sz w:val="20"/>
                          </w:rPr>
                        </w:pPr>
                        <w:commentRangeStart w:id="8"/>
                        <w:r w:rsidRPr="00D63AB4">
                          <w:rPr>
                            <w:rStyle w:val="Strong"/>
                            <w:rFonts w:ascii="Arial" w:hAnsi="Arial" w:cs="Arial"/>
                            <w:b w:val="0"/>
                            <w:sz w:val="20"/>
                          </w:rPr>
                          <w:t>Fire Extinguisher</w:t>
                        </w:r>
                        <w:r w:rsidR="00EB567D">
                          <w:rPr>
                            <w:rStyle w:val="Strong"/>
                            <w:rFonts w:ascii="Arial" w:hAnsi="Arial" w:cs="Arial"/>
                            <w:b w:val="0"/>
                            <w:sz w:val="20"/>
                          </w:rPr>
                          <w:t>- CO2</w:t>
                        </w:r>
                      </w:p>
                      <w:p w14:paraId="2C745361" w14:textId="32932FFB" w:rsidR="00CB7FE3" w:rsidRPr="00D63AB4" w:rsidRDefault="00EB567D" w:rsidP="002C5273">
                        <w:pPr>
                          <w:spacing w:before="120"/>
                          <w:rPr>
                            <w:rFonts w:ascii="Arial" w:hAnsi="Arial" w:cs="Arial"/>
                            <w:sz w:val="20"/>
                          </w:rPr>
                        </w:pPr>
                        <w:r>
                          <w:rPr>
                            <w:rStyle w:val="Strong"/>
                            <w:rFonts w:ascii="Arial" w:hAnsi="Arial" w:cs="Arial"/>
                            <w:b w:val="0"/>
                            <w:sz w:val="20"/>
                          </w:rPr>
                          <w:t xml:space="preserve">Fire Extinguisher–Class </w:t>
                        </w:r>
                        <w:r w:rsidR="00204806">
                          <w:rPr>
                            <w:rStyle w:val="Strong"/>
                            <w:rFonts w:ascii="Arial" w:hAnsi="Arial" w:cs="Arial"/>
                            <w:b w:val="0"/>
                            <w:sz w:val="20"/>
                          </w:rPr>
                          <w:t>ABC</w:t>
                        </w:r>
                      </w:p>
                    </w:tc>
                    <w:tc>
                      <w:tcPr>
                        <w:tcW w:w="3049" w:type="pct"/>
                        <w:tcMar>
                          <w:top w:w="72" w:type="dxa"/>
                          <w:left w:w="120" w:type="dxa"/>
                          <w:bottom w:w="72" w:type="dxa"/>
                          <w:right w:w="120" w:type="dxa"/>
                        </w:tcMar>
                        <w:vAlign w:val="bottom"/>
                      </w:tcPr>
                      <w:p w14:paraId="271A656B" w14:textId="72BEE56A" w:rsidR="00EB567D" w:rsidRDefault="00CB7FE3" w:rsidP="00CB1F07">
                        <w:pPr>
                          <w:spacing w:before="120"/>
                          <w:rPr>
                            <w:rFonts w:ascii="Arial" w:hAnsi="Arial" w:cs="Arial"/>
                            <w:kern w:val="16"/>
                            <w:sz w:val="20"/>
                            <w:u w:val="single"/>
                          </w:rPr>
                        </w:pPr>
                        <w:r w:rsidRPr="00BC54A3">
                          <w:rPr>
                            <w:rFonts w:ascii="Arial" w:hAnsi="Arial" w:cs="Arial"/>
                            <w:kern w:val="16"/>
                            <w:sz w:val="20"/>
                          </w:rPr>
                          <w:t>Location:</w:t>
                        </w:r>
                        <w:r w:rsidR="002C5273">
                          <w:rPr>
                            <w:rFonts w:ascii="Arial" w:hAnsi="Arial" w:cs="Arial"/>
                            <w:kern w:val="16"/>
                            <w:sz w:val="20"/>
                          </w:rPr>
                          <w:t xml:space="preserve"> </w:t>
                        </w:r>
                        <w:r w:rsidR="00247118" w:rsidRPr="001702E1">
                          <w:rPr>
                            <w:rFonts w:ascii="Arial" w:hAnsi="Arial" w:cs="Arial"/>
                            <w:kern w:val="16"/>
                            <w:sz w:val="20"/>
                            <w:u w:val="single"/>
                          </w:rPr>
                          <w:t>_______</w:t>
                        </w:r>
                      </w:p>
                      <w:p w14:paraId="2073FCB6" w14:textId="1350226D" w:rsidR="00EB567D" w:rsidRDefault="00EB567D" w:rsidP="00CB1F07">
                        <w:pPr>
                          <w:spacing w:before="120"/>
                          <w:rPr>
                            <w:rFonts w:ascii="Arial" w:hAnsi="Arial" w:cs="Arial"/>
                            <w:kern w:val="16"/>
                            <w:sz w:val="20"/>
                            <w:u w:val="single"/>
                          </w:rPr>
                        </w:pPr>
                        <w:r w:rsidRPr="00EB567D">
                          <w:rPr>
                            <w:rFonts w:ascii="Arial" w:hAnsi="Arial" w:cs="Arial"/>
                            <w:kern w:val="16"/>
                            <w:sz w:val="20"/>
                          </w:rPr>
                          <w:t xml:space="preserve">Location: </w:t>
                        </w:r>
                        <w:r>
                          <w:rPr>
                            <w:rFonts w:ascii="Arial" w:hAnsi="Arial" w:cs="Arial"/>
                            <w:kern w:val="16"/>
                            <w:sz w:val="20"/>
                            <w:u w:val="single"/>
                          </w:rPr>
                          <w:t>_______</w:t>
                        </w:r>
                        <w:commentRangeEnd w:id="8"/>
                        <w:r>
                          <w:rPr>
                            <w:rStyle w:val="CommentReference"/>
                          </w:rPr>
                          <w:commentReference w:id="8"/>
                        </w:r>
                      </w:p>
                      <w:p w14:paraId="05AF8429" w14:textId="74166BB2" w:rsidR="00EB567D" w:rsidRPr="002C5273" w:rsidRDefault="00EB567D" w:rsidP="00CB1F07">
                        <w:pPr>
                          <w:spacing w:before="120"/>
                          <w:rPr>
                            <w:rFonts w:ascii="Arial" w:hAnsi="Arial" w:cs="Arial"/>
                            <w:kern w:val="16"/>
                            <w:sz w:val="20"/>
                            <w:u w:val="single"/>
                          </w:rPr>
                        </w:pPr>
                      </w:p>
                    </w:tc>
                  </w:tr>
                  <w:tr w:rsidR="00CB7FE3" w:rsidRPr="00D63AB4" w14:paraId="060F9EE1" w14:textId="77777777" w:rsidTr="002C5273">
                    <w:trPr>
                      <w:jc w:val="center"/>
                    </w:trPr>
                    <w:tc>
                      <w:tcPr>
                        <w:tcW w:w="1951" w:type="pct"/>
                        <w:tcMar>
                          <w:top w:w="72" w:type="dxa"/>
                          <w:left w:w="120" w:type="dxa"/>
                          <w:bottom w:w="72" w:type="dxa"/>
                          <w:right w:w="120" w:type="dxa"/>
                        </w:tcMar>
                        <w:vAlign w:val="center"/>
                      </w:tcPr>
                      <w:p w14:paraId="46CA0D37"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Telephone</w:t>
                        </w:r>
                      </w:p>
                    </w:tc>
                    <w:tc>
                      <w:tcPr>
                        <w:tcW w:w="3049" w:type="pct"/>
                        <w:tcMar>
                          <w:top w:w="72" w:type="dxa"/>
                          <w:left w:w="120" w:type="dxa"/>
                          <w:bottom w:w="72" w:type="dxa"/>
                          <w:right w:w="120" w:type="dxa"/>
                        </w:tcMar>
                        <w:vAlign w:val="bottom"/>
                      </w:tcPr>
                      <w:p w14:paraId="5069CDF9" w14:textId="77777777" w:rsidR="00CB7FE3" w:rsidRPr="00D63AB4" w:rsidRDefault="00247118" w:rsidP="002C5273">
                        <w:pPr>
                          <w:spacing w:before="120"/>
                          <w:rPr>
                            <w:rFonts w:ascii="Arial" w:hAnsi="Arial" w:cs="Arial"/>
                            <w:sz w:val="20"/>
                          </w:rPr>
                        </w:pPr>
                        <w:r w:rsidRPr="00BC54A3">
                          <w:rPr>
                            <w:rFonts w:ascii="Arial" w:hAnsi="Arial" w:cs="Arial"/>
                            <w:kern w:val="16"/>
                            <w:sz w:val="20"/>
                          </w:rPr>
                          <w:t>Location:</w:t>
                        </w:r>
                        <w:r>
                          <w:rPr>
                            <w:rFonts w:ascii="Arial" w:hAnsi="Arial" w:cs="Arial"/>
                            <w:kern w:val="16"/>
                            <w:sz w:val="20"/>
                          </w:rPr>
                          <w:t xml:space="preserve"> </w:t>
                        </w:r>
                        <w:r w:rsidRPr="001702E1">
                          <w:rPr>
                            <w:rFonts w:ascii="Arial" w:hAnsi="Arial" w:cs="Arial"/>
                            <w:kern w:val="16"/>
                            <w:sz w:val="20"/>
                            <w:u w:val="single"/>
                          </w:rPr>
                          <w:t>_______</w:t>
                        </w:r>
                      </w:p>
                    </w:tc>
                  </w:tr>
                  <w:tr w:rsidR="00CB7FE3" w:rsidRPr="00D63AB4" w14:paraId="111C5020" w14:textId="77777777" w:rsidTr="002C5273">
                    <w:trPr>
                      <w:jc w:val="center"/>
                    </w:trPr>
                    <w:tc>
                      <w:tcPr>
                        <w:tcW w:w="1951" w:type="pct"/>
                        <w:tcMar>
                          <w:top w:w="72" w:type="dxa"/>
                          <w:left w:w="120" w:type="dxa"/>
                          <w:bottom w:w="72" w:type="dxa"/>
                          <w:right w:w="120" w:type="dxa"/>
                        </w:tcMar>
                        <w:vAlign w:val="center"/>
                      </w:tcPr>
                      <w:p w14:paraId="204ED3EA"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Fire Alarm Manual Pull Station</w:t>
                        </w:r>
                      </w:p>
                    </w:tc>
                    <w:tc>
                      <w:tcPr>
                        <w:tcW w:w="3049" w:type="pct"/>
                        <w:tcMar>
                          <w:top w:w="72" w:type="dxa"/>
                          <w:left w:w="120" w:type="dxa"/>
                          <w:bottom w:w="72" w:type="dxa"/>
                          <w:right w:w="120" w:type="dxa"/>
                        </w:tcMar>
                        <w:vAlign w:val="bottom"/>
                      </w:tcPr>
                      <w:p w14:paraId="0B247800" w14:textId="77777777" w:rsidR="00CB7FE3" w:rsidRPr="002C5273" w:rsidRDefault="00CB7FE3" w:rsidP="002C5273">
                        <w:pPr>
                          <w:spacing w:before="120"/>
                          <w:rPr>
                            <w:rFonts w:ascii="Arial" w:hAnsi="Arial" w:cs="Arial"/>
                            <w:kern w:val="16"/>
                            <w:sz w:val="20"/>
                            <w:u w:val="single"/>
                          </w:rPr>
                        </w:pPr>
                        <w:r w:rsidRPr="00BC54A3">
                          <w:rPr>
                            <w:rFonts w:ascii="Arial" w:hAnsi="Arial" w:cs="Arial"/>
                            <w:kern w:val="16"/>
                            <w:sz w:val="20"/>
                          </w:rPr>
                          <w:t>Location:</w:t>
                        </w:r>
                        <w:r w:rsidR="002C5273">
                          <w:rPr>
                            <w:rFonts w:ascii="Arial" w:hAnsi="Arial" w:cs="Arial"/>
                            <w:kern w:val="16"/>
                            <w:sz w:val="20"/>
                          </w:rPr>
                          <w:t xml:space="preserve"> </w:t>
                        </w:r>
                        <w:r w:rsidR="00247118" w:rsidRPr="001702E1">
                          <w:rPr>
                            <w:rFonts w:ascii="Arial" w:hAnsi="Arial" w:cs="Arial"/>
                            <w:kern w:val="16"/>
                            <w:sz w:val="20"/>
                            <w:u w:val="single"/>
                          </w:rPr>
                          <w:t>_______</w:t>
                        </w:r>
                      </w:p>
                    </w:tc>
                  </w:tr>
                </w:tbl>
                <w:p w14:paraId="063A90FA" w14:textId="77777777" w:rsidR="00CB7FE3" w:rsidRPr="008A7FE9" w:rsidRDefault="00CB7FE3" w:rsidP="008A7FE9">
                  <w:pPr>
                    <w:spacing w:before="20" w:after="20"/>
                    <w:rPr>
                      <w:rFonts w:ascii="Arial" w:eastAsia="Times New Roman" w:hAnsi="Arial" w:cs="Arial"/>
                      <w:kern w:val="16"/>
                      <w:sz w:val="20"/>
                    </w:rPr>
                  </w:pPr>
                </w:p>
              </w:tc>
              <w:tc>
                <w:tcPr>
                  <w:tcW w:w="2615" w:type="dxa"/>
                  <w:shd w:val="clear" w:color="auto" w:fill="auto"/>
                </w:tcPr>
                <w:p w14:paraId="0FD886E3" w14:textId="77777777" w:rsidR="00CB7FE3" w:rsidRPr="008A7FE9" w:rsidRDefault="00CB7FE3" w:rsidP="008A7FE9">
                  <w:pPr>
                    <w:spacing w:before="20" w:after="20"/>
                    <w:rPr>
                      <w:rFonts w:ascii="Arial" w:eastAsia="Times New Roman" w:hAnsi="Arial" w:cs="Arial"/>
                      <w:kern w:val="16"/>
                      <w:sz w:val="20"/>
                    </w:rPr>
                  </w:pPr>
                </w:p>
              </w:tc>
            </w:tr>
            <w:tr w:rsidR="00D70209" w:rsidRPr="008A7FE9" w14:paraId="12521C3E" w14:textId="77777777" w:rsidTr="008A7FE9">
              <w:trPr>
                <w:trHeight w:val="483"/>
              </w:trPr>
              <w:tc>
                <w:tcPr>
                  <w:tcW w:w="6475" w:type="dxa"/>
                  <w:shd w:val="clear" w:color="auto" w:fill="auto"/>
                </w:tcPr>
                <w:p w14:paraId="32002C2E" w14:textId="40DD03CE" w:rsidR="00D70209" w:rsidRPr="008A7FE9" w:rsidRDefault="00D70209" w:rsidP="00D70209">
                  <w:pPr>
                    <w:spacing w:before="20" w:after="20"/>
                    <w:rPr>
                      <w:rFonts w:ascii="Arial" w:eastAsia="Times New Roman" w:hAnsi="Arial" w:cs="Arial"/>
                      <w:kern w:val="16"/>
                      <w:sz w:val="20"/>
                    </w:rPr>
                  </w:pPr>
                  <w:r>
                    <w:rPr>
                      <w:rFonts w:ascii="Arial" w:eastAsia="Times New Roman" w:hAnsi="Arial" w:cs="Arial"/>
                      <w:kern w:val="16"/>
                      <w:sz w:val="20"/>
                    </w:rPr>
                    <w:t>3.   Find a buddy in lab</w:t>
                  </w:r>
                  <w:r w:rsidR="00747F6B">
                    <w:rPr>
                      <w:rFonts w:ascii="Arial" w:eastAsia="Times New Roman" w:hAnsi="Arial" w:cs="Arial"/>
                      <w:kern w:val="16"/>
                      <w:sz w:val="20"/>
                    </w:rPr>
                    <w:t xml:space="preserve"> who has been trained on </w:t>
                  </w:r>
                  <w:r w:rsidR="00747F6B">
                    <w:rPr>
                      <w:rFonts w:ascii="Arial" w:eastAsia="Times New Roman" w:hAnsi="Arial" w:cs="Arial"/>
                      <w:i/>
                      <w:iCs/>
                      <w:kern w:val="16"/>
                      <w:sz w:val="20"/>
                    </w:rPr>
                    <w:t>t</w:t>
                  </w:r>
                  <w:r w:rsidR="00747F6B">
                    <w:rPr>
                      <w:rFonts w:ascii="Arial" w:eastAsia="Times New Roman" w:hAnsi="Arial" w:cs="Arial"/>
                      <w:kern w:val="16"/>
                      <w:sz w:val="20"/>
                    </w:rPr>
                    <w:t>-</w:t>
                  </w:r>
                  <w:proofErr w:type="spellStart"/>
                  <w:r w:rsidR="00747F6B">
                    <w:rPr>
                      <w:rFonts w:ascii="Arial" w:eastAsia="Times New Roman" w:hAnsi="Arial" w:cs="Arial"/>
                      <w:kern w:val="16"/>
                      <w:sz w:val="20"/>
                    </w:rPr>
                    <w:t>BuLi</w:t>
                  </w:r>
                  <w:proofErr w:type="spellEnd"/>
                  <w:r w:rsidR="00747F6B">
                    <w:rPr>
                      <w:rFonts w:ascii="Arial" w:eastAsia="Times New Roman" w:hAnsi="Arial" w:cs="Arial"/>
                      <w:kern w:val="16"/>
                      <w:sz w:val="20"/>
                    </w:rPr>
                    <w:t xml:space="preserve"> safety </w:t>
                  </w:r>
                  <w:r>
                    <w:rPr>
                      <w:rFonts w:ascii="Arial" w:eastAsia="Times New Roman" w:hAnsi="Arial" w:cs="Arial"/>
                      <w:kern w:val="16"/>
                      <w:sz w:val="20"/>
                    </w:rPr>
                    <w:t>and notify them of your</w:t>
                  </w:r>
                  <w:r w:rsidR="00295C12">
                    <w:rPr>
                      <w:rFonts w:ascii="Arial" w:eastAsia="Times New Roman" w:hAnsi="Arial" w:cs="Arial"/>
                      <w:kern w:val="16"/>
                      <w:sz w:val="20"/>
                    </w:rPr>
                    <w:t xml:space="preserve"> upcoming</w:t>
                  </w:r>
                  <w:r>
                    <w:rPr>
                      <w:rFonts w:ascii="Arial" w:eastAsia="Times New Roman" w:hAnsi="Arial" w:cs="Arial"/>
                      <w:kern w:val="16"/>
                      <w:sz w:val="20"/>
                    </w:rPr>
                    <w:t xml:space="preserve"> work with </w:t>
                  </w:r>
                  <w:r>
                    <w:rPr>
                      <w:rFonts w:ascii="Arial" w:eastAsia="Times New Roman" w:hAnsi="Arial" w:cs="Arial"/>
                      <w:i/>
                      <w:iCs/>
                      <w:kern w:val="16"/>
                      <w:sz w:val="20"/>
                    </w:rPr>
                    <w:t>t</w:t>
                  </w:r>
                  <w:r>
                    <w:rPr>
                      <w:rFonts w:ascii="Arial" w:eastAsia="Times New Roman" w:hAnsi="Arial" w:cs="Arial"/>
                      <w:kern w:val="16"/>
                      <w:sz w:val="20"/>
                    </w:rPr>
                    <w:t>-</w:t>
                  </w:r>
                  <w:proofErr w:type="spellStart"/>
                  <w:r>
                    <w:rPr>
                      <w:rFonts w:ascii="Arial" w:eastAsia="Times New Roman" w:hAnsi="Arial" w:cs="Arial"/>
                      <w:kern w:val="16"/>
                      <w:sz w:val="20"/>
                    </w:rPr>
                    <w:t>BuLi</w:t>
                  </w:r>
                  <w:proofErr w:type="spellEnd"/>
                  <w:r>
                    <w:rPr>
                      <w:rFonts w:ascii="Arial" w:eastAsia="Times New Roman" w:hAnsi="Arial" w:cs="Arial"/>
                      <w:kern w:val="16"/>
                      <w:sz w:val="20"/>
                    </w:rPr>
                    <w:t xml:space="preserve">. Ask the buddy to stay in the lab until you’ve completed your work. Provide </w:t>
                  </w:r>
                  <w:r>
                    <w:rPr>
                      <w:rFonts w:ascii="Arial" w:eastAsia="Times New Roman" w:hAnsi="Arial" w:cs="Arial"/>
                      <w:i/>
                      <w:iCs/>
                      <w:kern w:val="16"/>
                      <w:sz w:val="20"/>
                    </w:rPr>
                    <w:t>t</w:t>
                  </w:r>
                  <w:r>
                    <w:rPr>
                      <w:rFonts w:ascii="Arial" w:eastAsia="Times New Roman" w:hAnsi="Arial" w:cs="Arial"/>
                      <w:kern w:val="16"/>
                      <w:sz w:val="20"/>
                    </w:rPr>
                    <w:t>-</w:t>
                  </w:r>
                  <w:proofErr w:type="spellStart"/>
                  <w:r>
                    <w:rPr>
                      <w:rFonts w:ascii="Arial" w:eastAsia="Times New Roman" w:hAnsi="Arial" w:cs="Arial"/>
                      <w:kern w:val="16"/>
                      <w:sz w:val="20"/>
                    </w:rPr>
                    <w:t>BuLi</w:t>
                  </w:r>
                  <w:proofErr w:type="spellEnd"/>
                  <w:r>
                    <w:rPr>
                      <w:rFonts w:ascii="Arial" w:eastAsia="Times New Roman" w:hAnsi="Arial" w:cs="Arial"/>
                      <w:kern w:val="16"/>
                      <w:sz w:val="20"/>
                    </w:rPr>
                    <w:noBreakHyphen/>
                    <w:t xml:space="preserve">appropriate PPE, the </w:t>
                  </w:r>
                  <w:hyperlink r:id="rId27" w:history="1">
                    <w:proofErr w:type="spellStart"/>
                    <w:r w:rsidRPr="0022544A">
                      <w:rPr>
                        <w:rStyle w:val="Hyperlink"/>
                        <w:rFonts w:ascii="Arial" w:eastAsia="Times New Roman" w:hAnsi="Arial" w:cs="Arial"/>
                        <w:kern w:val="16"/>
                        <w:sz w:val="20"/>
                      </w:rPr>
                      <w:t>Pyrophorics</w:t>
                    </w:r>
                    <w:proofErr w:type="spellEnd"/>
                    <w:r w:rsidRPr="0022544A">
                      <w:rPr>
                        <w:rStyle w:val="Hyperlink"/>
                        <w:rFonts w:ascii="Arial" w:eastAsia="Times New Roman" w:hAnsi="Arial" w:cs="Arial"/>
                        <w:kern w:val="16"/>
                        <w:sz w:val="20"/>
                      </w:rPr>
                      <w:t xml:space="preserve"> fact sheet</w:t>
                    </w:r>
                  </w:hyperlink>
                  <w:r>
                    <w:rPr>
                      <w:rFonts w:ascii="Arial" w:eastAsia="Times New Roman" w:hAnsi="Arial" w:cs="Arial"/>
                      <w:kern w:val="16"/>
                      <w:sz w:val="20"/>
                    </w:rPr>
                    <w:t>, and your SOP to the buddy.</w:t>
                  </w:r>
                  <w:r w:rsidR="00B84BB4">
                    <w:rPr>
                      <w:rFonts w:ascii="Arial" w:eastAsia="Times New Roman" w:hAnsi="Arial" w:cs="Arial"/>
                      <w:kern w:val="16"/>
                      <w:sz w:val="20"/>
                    </w:rPr>
                    <w:t xml:space="preserve"> Notify other nearby lab members that you will be using </w:t>
                  </w:r>
                  <w:r w:rsidR="00B84BB4" w:rsidRPr="00B84BB4">
                    <w:rPr>
                      <w:rFonts w:ascii="Arial" w:eastAsia="Times New Roman" w:hAnsi="Arial" w:cs="Arial"/>
                      <w:i/>
                      <w:iCs/>
                      <w:kern w:val="16"/>
                      <w:sz w:val="20"/>
                    </w:rPr>
                    <w:t>t</w:t>
                  </w:r>
                  <w:r w:rsidR="00B84BB4">
                    <w:rPr>
                      <w:rFonts w:ascii="Arial" w:eastAsia="Times New Roman" w:hAnsi="Arial" w:cs="Arial"/>
                      <w:i/>
                      <w:iCs/>
                      <w:kern w:val="16"/>
                      <w:sz w:val="20"/>
                    </w:rPr>
                    <w:noBreakHyphen/>
                  </w:r>
                  <w:proofErr w:type="spellStart"/>
                  <w:r w:rsidR="00B84BB4">
                    <w:rPr>
                      <w:rFonts w:ascii="Arial" w:eastAsia="Times New Roman" w:hAnsi="Arial" w:cs="Arial"/>
                      <w:kern w:val="16"/>
                      <w:sz w:val="20"/>
                    </w:rPr>
                    <w:t>BuLi</w:t>
                  </w:r>
                  <w:proofErr w:type="spellEnd"/>
                  <w:r w:rsidR="00B84BB4">
                    <w:rPr>
                      <w:rFonts w:ascii="Arial" w:eastAsia="Times New Roman" w:hAnsi="Arial" w:cs="Arial"/>
                      <w:kern w:val="16"/>
                      <w:sz w:val="20"/>
                    </w:rPr>
                    <w:t xml:space="preserve"> before beginning work.</w:t>
                  </w:r>
                </w:p>
              </w:tc>
              <w:tc>
                <w:tcPr>
                  <w:tcW w:w="2615" w:type="dxa"/>
                  <w:shd w:val="clear" w:color="auto" w:fill="auto"/>
                </w:tcPr>
                <w:p w14:paraId="4BABA126" w14:textId="0D927532" w:rsidR="00D70209" w:rsidRPr="008A7FE9" w:rsidRDefault="00D70209" w:rsidP="00D70209">
                  <w:pPr>
                    <w:spacing w:before="20" w:after="20"/>
                    <w:rPr>
                      <w:rFonts w:ascii="Arial" w:eastAsia="Times New Roman" w:hAnsi="Arial" w:cs="Arial"/>
                      <w:kern w:val="16"/>
                      <w:sz w:val="20"/>
                    </w:rPr>
                  </w:pPr>
                  <w:r>
                    <w:rPr>
                      <w:rFonts w:ascii="Arial" w:eastAsia="Times New Roman" w:hAnsi="Arial" w:cs="Arial"/>
                      <w:i/>
                      <w:iCs/>
                      <w:kern w:val="16"/>
                      <w:sz w:val="20"/>
                    </w:rPr>
                    <w:t>t</w:t>
                  </w:r>
                  <w:r>
                    <w:rPr>
                      <w:rFonts w:ascii="Arial" w:eastAsia="Times New Roman" w:hAnsi="Arial" w:cs="Arial"/>
                      <w:kern w:val="16"/>
                      <w:sz w:val="20"/>
                    </w:rPr>
                    <w:t>-</w:t>
                  </w:r>
                  <w:proofErr w:type="spellStart"/>
                  <w:r>
                    <w:rPr>
                      <w:rFonts w:ascii="Arial" w:eastAsia="Times New Roman" w:hAnsi="Arial" w:cs="Arial"/>
                      <w:kern w:val="16"/>
                      <w:sz w:val="20"/>
                    </w:rPr>
                    <w:t>BuLi</w:t>
                  </w:r>
                  <w:proofErr w:type="spellEnd"/>
                  <w:r>
                    <w:rPr>
                      <w:rFonts w:ascii="Arial" w:eastAsia="Times New Roman" w:hAnsi="Arial" w:cs="Arial"/>
                      <w:kern w:val="16"/>
                      <w:sz w:val="20"/>
                    </w:rPr>
                    <w:t xml:space="preserve"> work should not be done alone. Having a buddy in lab reduces response time in an incident/exposure.</w:t>
                  </w:r>
                </w:p>
              </w:tc>
            </w:tr>
            <w:tr w:rsidR="00D70209" w:rsidRPr="008A7FE9" w14:paraId="68E9F120" w14:textId="77777777" w:rsidTr="008A7FE9">
              <w:trPr>
                <w:trHeight w:val="483"/>
              </w:trPr>
              <w:tc>
                <w:tcPr>
                  <w:tcW w:w="6475" w:type="dxa"/>
                  <w:shd w:val="clear" w:color="auto" w:fill="auto"/>
                </w:tcPr>
                <w:p w14:paraId="33645E81" w14:textId="21461141" w:rsidR="00D70209" w:rsidRDefault="00D70209" w:rsidP="00D70209">
                  <w:pPr>
                    <w:pStyle w:val="ListParagraph"/>
                    <w:numPr>
                      <w:ilvl w:val="0"/>
                      <w:numId w:val="9"/>
                    </w:numPr>
                    <w:spacing w:before="20" w:after="20"/>
                    <w:rPr>
                      <w:rFonts w:ascii="Arial" w:eastAsia="Times New Roman" w:hAnsi="Arial" w:cs="Arial"/>
                      <w:kern w:val="16"/>
                      <w:sz w:val="20"/>
                    </w:rPr>
                  </w:pPr>
                  <w:r>
                    <w:rPr>
                      <w:rFonts w:ascii="Arial" w:eastAsia="Times New Roman" w:hAnsi="Arial" w:cs="Arial"/>
                      <w:kern w:val="16"/>
                      <w:sz w:val="20"/>
                    </w:rPr>
                    <w:t xml:space="preserve">Gather safety equipment, including CO2 and Class </w:t>
                  </w:r>
                  <w:r w:rsidR="000D29B0">
                    <w:rPr>
                      <w:rFonts w:ascii="Arial" w:eastAsia="Times New Roman" w:hAnsi="Arial" w:cs="Arial"/>
                      <w:kern w:val="16"/>
                      <w:sz w:val="20"/>
                    </w:rPr>
                    <w:t>ABC</w:t>
                  </w:r>
                  <w:r>
                    <w:rPr>
                      <w:rFonts w:ascii="Arial" w:eastAsia="Times New Roman" w:hAnsi="Arial" w:cs="Arial"/>
                      <w:kern w:val="16"/>
                      <w:sz w:val="20"/>
                    </w:rPr>
                    <w:t xml:space="preserve"> fire extinguishers</w:t>
                  </w:r>
                  <w:r w:rsidR="0063462A">
                    <w:rPr>
                      <w:rFonts w:ascii="Arial" w:eastAsia="Times New Roman" w:hAnsi="Arial" w:cs="Arial"/>
                      <w:kern w:val="16"/>
                      <w:sz w:val="20"/>
                    </w:rPr>
                    <w:t>, so that they are easily accessible but not obstructing your work area</w:t>
                  </w:r>
                  <w:r>
                    <w:rPr>
                      <w:rFonts w:ascii="Arial" w:eastAsia="Times New Roman" w:hAnsi="Arial" w:cs="Arial"/>
                      <w:kern w:val="16"/>
                      <w:sz w:val="20"/>
                    </w:rPr>
                    <w:t>.</w:t>
                  </w:r>
                  <w:r w:rsidR="00BD5647">
                    <w:rPr>
                      <w:rFonts w:ascii="Arial" w:eastAsia="Times New Roman" w:hAnsi="Arial" w:cs="Arial"/>
                      <w:kern w:val="16"/>
                      <w:sz w:val="20"/>
                    </w:rPr>
                    <w:t xml:space="preserve"> </w:t>
                  </w:r>
                </w:p>
                <w:p w14:paraId="1C86575D" w14:textId="1C2E32ED" w:rsidR="0022544A" w:rsidRPr="0022544A" w:rsidRDefault="0022544A" w:rsidP="0022544A">
                  <w:pPr>
                    <w:spacing w:before="20" w:after="20"/>
                    <w:rPr>
                      <w:rFonts w:ascii="Arial" w:eastAsia="Times New Roman" w:hAnsi="Arial" w:cs="Arial"/>
                      <w:kern w:val="16"/>
                      <w:sz w:val="20"/>
                    </w:rPr>
                  </w:pPr>
                </w:p>
              </w:tc>
              <w:tc>
                <w:tcPr>
                  <w:tcW w:w="2615" w:type="dxa"/>
                  <w:shd w:val="clear" w:color="auto" w:fill="auto"/>
                </w:tcPr>
                <w:p w14:paraId="68D25A95" w14:textId="33EF61D9" w:rsidR="00D70209" w:rsidRPr="008A7FE9" w:rsidRDefault="0063462A" w:rsidP="00D70209">
                  <w:pPr>
                    <w:spacing w:before="20" w:after="20"/>
                    <w:rPr>
                      <w:rFonts w:ascii="Arial" w:eastAsia="Times New Roman" w:hAnsi="Arial" w:cs="Arial"/>
                      <w:kern w:val="16"/>
                      <w:sz w:val="20"/>
                    </w:rPr>
                  </w:pPr>
                  <w:r>
                    <w:rPr>
                      <w:rFonts w:ascii="Arial" w:eastAsia="Times New Roman" w:hAnsi="Arial" w:cs="Arial"/>
                      <w:kern w:val="16"/>
                      <w:sz w:val="20"/>
                    </w:rPr>
                    <w:t xml:space="preserve">Safety equipment is necessary for appropriate emergency response. </w:t>
                  </w:r>
                </w:p>
              </w:tc>
            </w:tr>
            <w:tr w:rsidR="0022544A" w:rsidRPr="008A7FE9" w14:paraId="767C97E0" w14:textId="77777777" w:rsidTr="008A7FE9">
              <w:trPr>
                <w:trHeight w:val="483"/>
              </w:trPr>
              <w:tc>
                <w:tcPr>
                  <w:tcW w:w="6475" w:type="dxa"/>
                  <w:shd w:val="clear" w:color="auto" w:fill="auto"/>
                </w:tcPr>
                <w:p w14:paraId="44BA5C2A" w14:textId="52886755" w:rsidR="0022544A" w:rsidRDefault="0022544A" w:rsidP="00D70209">
                  <w:pPr>
                    <w:pStyle w:val="ListParagraph"/>
                    <w:numPr>
                      <w:ilvl w:val="0"/>
                      <w:numId w:val="9"/>
                    </w:numPr>
                    <w:spacing w:before="20" w:after="20"/>
                    <w:rPr>
                      <w:rFonts w:ascii="Arial" w:eastAsia="Times New Roman" w:hAnsi="Arial" w:cs="Arial"/>
                      <w:kern w:val="16"/>
                      <w:sz w:val="20"/>
                    </w:rPr>
                  </w:pPr>
                  <w:r>
                    <w:rPr>
                      <w:rFonts w:ascii="Arial" w:eastAsia="Times New Roman" w:hAnsi="Arial" w:cs="Arial"/>
                      <w:kern w:val="16"/>
                      <w:sz w:val="20"/>
                    </w:rPr>
                    <w:t>Remove any unnecessary combustible or flammable materials from the fume hood that will be used.</w:t>
                  </w:r>
                  <w:r w:rsidR="00AD2924">
                    <w:rPr>
                      <w:rFonts w:ascii="Arial" w:eastAsia="Times New Roman" w:hAnsi="Arial" w:cs="Arial"/>
                      <w:kern w:val="16"/>
                      <w:sz w:val="20"/>
                    </w:rPr>
                    <w:t xml:space="preserve"> Also clear the floor of unnecessary furniture and clutter to allow access to the eyewash/safety shower and quick egress from the lab.</w:t>
                  </w:r>
                </w:p>
              </w:tc>
              <w:tc>
                <w:tcPr>
                  <w:tcW w:w="2615" w:type="dxa"/>
                  <w:shd w:val="clear" w:color="auto" w:fill="auto"/>
                </w:tcPr>
                <w:p w14:paraId="3C6E81F6" w14:textId="0189880B" w:rsidR="0022544A" w:rsidRDefault="0022544A" w:rsidP="00D70209">
                  <w:pPr>
                    <w:spacing w:before="20" w:after="20"/>
                    <w:rPr>
                      <w:rFonts w:ascii="Arial" w:eastAsia="Times New Roman" w:hAnsi="Arial" w:cs="Arial"/>
                      <w:kern w:val="16"/>
                      <w:sz w:val="20"/>
                    </w:rPr>
                  </w:pPr>
                  <w:r>
                    <w:rPr>
                      <w:rFonts w:ascii="Arial" w:eastAsia="Times New Roman" w:hAnsi="Arial" w:cs="Arial"/>
                      <w:kern w:val="16"/>
                      <w:sz w:val="20"/>
                    </w:rPr>
                    <w:t>Combustible/flammable materials may allow a fire to spread if there is an incident.</w:t>
                  </w:r>
                </w:p>
              </w:tc>
            </w:tr>
            <w:tr w:rsidR="00D70209" w:rsidRPr="008A7FE9" w14:paraId="10F3FAD4" w14:textId="77777777" w:rsidTr="008A7FE9">
              <w:trPr>
                <w:trHeight w:val="483"/>
              </w:trPr>
              <w:tc>
                <w:tcPr>
                  <w:tcW w:w="6475" w:type="dxa"/>
                  <w:shd w:val="clear" w:color="auto" w:fill="auto"/>
                </w:tcPr>
                <w:p w14:paraId="14E0563F" w14:textId="66ECAA8D" w:rsidR="00D70209" w:rsidRDefault="00D70209" w:rsidP="00D70209">
                  <w:pPr>
                    <w:pStyle w:val="ListParagraph"/>
                    <w:numPr>
                      <w:ilvl w:val="0"/>
                      <w:numId w:val="9"/>
                    </w:numPr>
                    <w:spacing w:before="20" w:after="20"/>
                    <w:rPr>
                      <w:rFonts w:ascii="Arial" w:eastAsia="Times New Roman" w:hAnsi="Arial" w:cs="Arial"/>
                      <w:kern w:val="16"/>
                      <w:sz w:val="20"/>
                    </w:rPr>
                  </w:pPr>
                  <w:r>
                    <w:rPr>
                      <w:rFonts w:ascii="Arial" w:eastAsia="Times New Roman" w:hAnsi="Arial" w:cs="Arial"/>
                      <w:kern w:val="16"/>
                      <w:sz w:val="20"/>
                    </w:rPr>
                    <w:t xml:space="preserve">Dry all glassware, </w:t>
                  </w:r>
                  <w:proofErr w:type="spellStart"/>
                  <w:r w:rsidR="005A483A">
                    <w:rPr>
                      <w:rFonts w:ascii="Arial" w:eastAsia="Times New Roman" w:hAnsi="Arial" w:cs="Arial"/>
                      <w:kern w:val="16"/>
                      <w:sz w:val="20"/>
                    </w:rPr>
                    <w:t>Luer</w:t>
                  </w:r>
                  <w:proofErr w:type="spellEnd"/>
                  <w:r w:rsidR="005A483A">
                    <w:rPr>
                      <w:rFonts w:ascii="Arial" w:eastAsia="Times New Roman" w:hAnsi="Arial" w:cs="Arial"/>
                      <w:kern w:val="16"/>
                      <w:sz w:val="20"/>
                    </w:rPr>
                    <w:t xml:space="preserve">-lock </w:t>
                  </w:r>
                  <w:r>
                    <w:rPr>
                      <w:rFonts w:ascii="Arial" w:eastAsia="Times New Roman" w:hAnsi="Arial" w:cs="Arial"/>
                      <w:kern w:val="16"/>
                      <w:sz w:val="20"/>
                    </w:rPr>
                    <w:t>syringes</w:t>
                  </w:r>
                  <w:r w:rsidR="0050473C">
                    <w:rPr>
                      <w:rFonts w:ascii="Arial" w:eastAsia="Times New Roman" w:hAnsi="Arial" w:cs="Arial"/>
                      <w:kern w:val="16"/>
                      <w:sz w:val="20"/>
                    </w:rPr>
                    <w:t xml:space="preserve"> </w:t>
                  </w:r>
                  <w:r w:rsidR="0050473C" w:rsidRPr="0050473C">
                    <w:rPr>
                      <w:rFonts w:ascii="Arial" w:eastAsia="Times New Roman" w:hAnsi="Arial" w:cs="Arial"/>
                      <w:kern w:val="16"/>
                      <w:sz w:val="20"/>
                    </w:rPr>
                    <w:t>(plastic or glass with a Teflon plunger tip)</w:t>
                  </w:r>
                  <w:r w:rsidRPr="0050473C">
                    <w:rPr>
                      <w:rFonts w:ascii="Arial" w:eastAsia="Times New Roman" w:hAnsi="Arial" w:cs="Arial"/>
                      <w:kern w:val="16"/>
                      <w:sz w:val="20"/>
                    </w:rPr>
                    <w:t>,</w:t>
                  </w:r>
                  <w:r>
                    <w:rPr>
                      <w:rFonts w:ascii="Arial" w:eastAsia="Times New Roman" w:hAnsi="Arial" w:cs="Arial"/>
                      <w:kern w:val="16"/>
                      <w:sz w:val="20"/>
                    </w:rPr>
                    <w:t xml:space="preserve"> needles</w:t>
                  </w:r>
                  <w:r w:rsidR="0050473C">
                    <w:rPr>
                      <w:rFonts w:ascii="Arial" w:eastAsia="Times New Roman" w:hAnsi="Arial" w:cs="Arial"/>
                      <w:kern w:val="16"/>
                      <w:sz w:val="20"/>
                    </w:rPr>
                    <w:t xml:space="preserve"> (if storing </w:t>
                  </w:r>
                  <w:r w:rsidR="0050473C">
                    <w:rPr>
                      <w:rFonts w:ascii="Arial" w:eastAsia="Times New Roman" w:hAnsi="Arial" w:cs="Arial"/>
                      <w:i/>
                      <w:iCs/>
                      <w:kern w:val="16"/>
                      <w:sz w:val="20"/>
                    </w:rPr>
                    <w:t>t</w:t>
                  </w:r>
                  <w:r w:rsidR="0050473C">
                    <w:rPr>
                      <w:rFonts w:ascii="Arial" w:eastAsia="Times New Roman" w:hAnsi="Arial" w:cs="Arial"/>
                      <w:kern w:val="16"/>
                      <w:sz w:val="20"/>
                    </w:rPr>
                    <w:t>-</w:t>
                  </w:r>
                  <w:proofErr w:type="spellStart"/>
                  <w:r w:rsidR="0050473C">
                    <w:rPr>
                      <w:rFonts w:ascii="Arial" w:eastAsia="Times New Roman" w:hAnsi="Arial" w:cs="Arial"/>
                      <w:kern w:val="16"/>
                      <w:sz w:val="20"/>
                    </w:rPr>
                    <w:t>BuLi</w:t>
                  </w:r>
                  <w:proofErr w:type="spellEnd"/>
                  <w:r w:rsidR="0050473C">
                    <w:rPr>
                      <w:rFonts w:ascii="Arial" w:eastAsia="Times New Roman" w:hAnsi="Arial" w:cs="Arial"/>
                      <w:kern w:val="16"/>
                      <w:sz w:val="20"/>
                    </w:rPr>
                    <w:t xml:space="preserve"> for further use, use a non-coring needle/cannula no larger than 16 gauge)</w:t>
                  </w:r>
                  <w:r>
                    <w:rPr>
                      <w:rFonts w:ascii="Arial" w:eastAsia="Times New Roman" w:hAnsi="Arial" w:cs="Arial"/>
                      <w:kern w:val="16"/>
                      <w:sz w:val="20"/>
                    </w:rPr>
                    <w:t xml:space="preserve">, etc. Ensure Schlenk line is properly set up and gas line (typically nitrogen or argon) is pre-dried through </w:t>
                  </w:r>
                  <w:proofErr w:type="spellStart"/>
                  <w:r>
                    <w:rPr>
                      <w:rFonts w:ascii="Arial" w:eastAsia="Times New Roman" w:hAnsi="Arial" w:cs="Arial"/>
                      <w:kern w:val="16"/>
                      <w:sz w:val="20"/>
                    </w:rPr>
                    <w:t>DriRite</w:t>
                  </w:r>
                  <w:proofErr w:type="spellEnd"/>
                  <w:r>
                    <w:rPr>
                      <w:rFonts w:ascii="Arial" w:eastAsia="Times New Roman" w:hAnsi="Arial" w:cs="Arial"/>
                      <w:kern w:val="16"/>
                      <w:sz w:val="20"/>
                    </w:rPr>
                    <w:t>.</w:t>
                  </w:r>
                  <w:r w:rsidR="001A7C64">
                    <w:rPr>
                      <w:rFonts w:ascii="Arial" w:eastAsia="Times New Roman" w:hAnsi="Arial" w:cs="Arial"/>
                      <w:kern w:val="16"/>
                      <w:sz w:val="20"/>
                    </w:rPr>
                    <w:t xml:space="preserve"> The</w:t>
                  </w:r>
                  <w:r w:rsidR="002919FA">
                    <w:rPr>
                      <w:rFonts w:ascii="Arial" w:eastAsia="Times New Roman" w:hAnsi="Arial" w:cs="Arial"/>
                      <w:kern w:val="16"/>
                      <w:sz w:val="20"/>
                    </w:rPr>
                    <w:t xml:space="preserve"> use of </w:t>
                  </w:r>
                  <w:r w:rsidR="001A7C64">
                    <w:rPr>
                      <w:rFonts w:ascii="Arial" w:eastAsia="Times New Roman" w:hAnsi="Arial" w:cs="Arial"/>
                      <w:kern w:val="16"/>
                      <w:sz w:val="20"/>
                    </w:rPr>
                    <w:t>balloon</w:t>
                  </w:r>
                  <w:r w:rsidR="002919FA">
                    <w:rPr>
                      <w:rFonts w:ascii="Arial" w:eastAsia="Times New Roman" w:hAnsi="Arial" w:cs="Arial"/>
                      <w:kern w:val="16"/>
                      <w:sz w:val="20"/>
                    </w:rPr>
                    <w:t>s to provide an inert atmosphere</w:t>
                  </w:r>
                  <w:r w:rsidR="001A7C64">
                    <w:rPr>
                      <w:rFonts w:ascii="Arial" w:eastAsia="Times New Roman" w:hAnsi="Arial" w:cs="Arial"/>
                      <w:kern w:val="16"/>
                      <w:sz w:val="20"/>
                    </w:rPr>
                    <w:t xml:space="preserve"> technique is not recommended for work with pyrophoric reagents. </w:t>
                  </w:r>
                </w:p>
                <w:p w14:paraId="68E01E4D" w14:textId="77777777" w:rsidR="000D29B0" w:rsidRDefault="000D29B0" w:rsidP="000D29B0">
                  <w:pPr>
                    <w:pStyle w:val="ListParagraph"/>
                    <w:spacing w:before="20" w:after="20"/>
                    <w:ind w:left="360"/>
                    <w:rPr>
                      <w:rFonts w:ascii="Arial" w:eastAsia="Times New Roman" w:hAnsi="Arial" w:cs="Arial"/>
                      <w:kern w:val="16"/>
                      <w:sz w:val="20"/>
                    </w:rPr>
                  </w:pPr>
                </w:p>
                <w:p w14:paraId="1481F062" w14:textId="77777777" w:rsidR="000D29B0" w:rsidRDefault="000D29B0" w:rsidP="000D29B0">
                  <w:pPr>
                    <w:pStyle w:val="CommentText"/>
                    <w:numPr>
                      <w:ilvl w:val="0"/>
                      <w:numId w:val="29"/>
                    </w:numPr>
                    <w:rPr>
                      <w:rFonts w:ascii="Arial" w:hAnsi="Arial" w:cs="Arial"/>
                    </w:rPr>
                  </w:pPr>
                  <w:r w:rsidRPr="000D29B0">
                    <w:rPr>
                      <w:rFonts w:ascii="Arial" w:hAnsi="Arial" w:cs="Arial"/>
                    </w:rPr>
                    <w:t>Glassware and metal syringes can be dried by flaming under vacuum or in an oven overnight. Allow the flask to cool in a dry atmosphere, such as a Schlenk line or in a desiccator.</w:t>
                  </w:r>
                </w:p>
                <w:p w14:paraId="328D7F38" w14:textId="58636792" w:rsidR="000D29B0" w:rsidRDefault="000D29B0" w:rsidP="000D29B0">
                  <w:pPr>
                    <w:pStyle w:val="CommentText"/>
                    <w:numPr>
                      <w:ilvl w:val="0"/>
                      <w:numId w:val="29"/>
                    </w:numPr>
                    <w:rPr>
                      <w:rFonts w:ascii="Arial" w:hAnsi="Arial" w:cs="Arial"/>
                    </w:rPr>
                  </w:pPr>
                  <w:r w:rsidRPr="000D29B0">
                    <w:rPr>
                      <w:rFonts w:ascii="Arial" w:hAnsi="Arial" w:cs="Arial"/>
                    </w:rPr>
                    <w:t>Compatible plastic syringes can be dried by storing in a desiccator with the plunger removed.</w:t>
                  </w:r>
                  <w:r w:rsidR="00295C12">
                    <w:rPr>
                      <w:rFonts w:ascii="Arial" w:hAnsi="Arial" w:cs="Arial"/>
                    </w:rPr>
                    <w:t xml:space="preserve"> If you are not certain the syringe is compatible, test it with the same solvent used in your </w:t>
                  </w:r>
                  <w:r w:rsidR="00295C12" w:rsidRPr="00FD21D5">
                    <w:rPr>
                      <w:rFonts w:ascii="Arial" w:hAnsi="Arial" w:cs="Arial"/>
                      <w:i/>
                      <w:iCs/>
                    </w:rPr>
                    <w:t>t</w:t>
                  </w:r>
                  <w:r w:rsidR="00FD21D5">
                    <w:rPr>
                      <w:rFonts w:ascii="Arial" w:hAnsi="Arial" w:cs="Arial"/>
                    </w:rPr>
                    <w:t>-</w:t>
                  </w:r>
                  <w:proofErr w:type="spellStart"/>
                  <w:r w:rsidR="00295C12">
                    <w:rPr>
                      <w:rFonts w:ascii="Arial" w:hAnsi="Arial" w:cs="Arial"/>
                    </w:rPr>
                    <w:t>BuLi</w:t>
                  </w:r>
                  <w:proofErr w:type="spellEnd"/>
                  <w:r w:rsidR="00295C12">
                    <w:rPr>
                      <w:rFonts w:ascii="Arial" w:hAnsi="Arial" w:cs="Arial"/>
                    </w:rPr>
                    <w:t xml:space="preserve"> solution </w:t>
                  </w:r>
                  <w:r w:rsidR="00295C12">
                    <w:rPr>
                      <w:rFonts w:ascii="Arial" w:hAnsi="Arial" w:cs="Arial"/>
                      <w:u w:val="single"/>
                    </w:rPr>
                    <w:t>before</w:t>
                  </w:r>
                  <w:r w:rsidR="00295C12">
                    <w:rPr>
                      <w:rFonts w:ascii="Arial" w:hAnsi="Arial" w:cs="Arial"/>
                    </w:rPr>
                    <w:t xml:space="preserve"> attempting to use it for </w:t>
                  </w:r>
                  <w:r w:rsidR="00295C12" w:rsidRPr="00FD21D5">
                    <w:rPr>
                      <w:rFonts w:ascii="Arial" w:hAnsi="Arial" w:cs="Arial"/>
                      <w:i/>
                      <w:iCs/>
                    </w:rPr>
                    <w:t>t</w:t>
                  </w:r>
                  <w:r w:rsidR="00FD21D5">
                    <w:rPr>
                      <w:rFonts w:ascii="Arial" w:hAnsi="Arial" w:cs="Arial"/>
                    </w:rPr>
                    <w:t>-</w:t>
                  </w:r>
                  <w:proofErr w:type="spellStart"/>
                  <w:r w:rsidR="00295C12">
                    <w:rPr>
                      <w:rFonts w:ascii="Arial" w:hAnsi="Arial" w:cs="Arial"/>
                    </w:rPr>
                    <w:t>BuLi</w:t>
                  </w:r>
                  <w:proofErr w:type="spellEnd"/>
                  <w:r w:rsidR="00295C12">
                    <w:rPr>
                      <w:rFonts w:ascii="Arial" w:hAnsi="Arial" w:cs="Arial"/>
                    </w:rPr>
                    <w:t>.</w:t>
                  </w:r>
                </w:p>
                <w:p w14:paraId="46641A07" w14:textId="5E3E8188" w:rsidR="000D29B0" w:rsidRPr="000D29B0" w:rsidRDefault="000D29B0" w:rsidP="000D29B0">
                  <w:pPr>
                    <w:pStyle w:val="CommentText"/>
                    <w:numPr>
                      <w:ilvl w:val="0"/>
                      <w:numId w:val="29"/>
                    </w:numPr>
                    <w:rPr>
                      <w:rFonts w:ascii="Arial" w:hAnsi="Arial" w:cs="Arial"/>
                    </w:rPr>
                  </w:pPr>
                  <w:r w:rsidRPr="000D29B0">
                    <w:rPr>
                      <w:rFonts w:ascii="Arial" w:hAnsi="Arial" w:cs="Arial"/>
                    </w:rPr>
                    <w:t>Solvents can be dried using a solvent system or by adding dried molecular sieves to a fresh bottle. Please note that solvent stills are discouraged due to excessive quantities of flammable solvents</w:t>
                  </w:r>
                  <w:r w:rsidR="00FD21D5">
                    <w:rPr>
                      <w:rFonts w:ascii="Arial" w:hAnsi="Arial" w:cs="Arial"/>
                    </w:rPr>
                    <w:t xml:space="preserve"> and</w:t>
                  </w:r>
                  <w:r w:rsidRPr="000D29B0">
                    <w:rPr>
                      <w:rFonts w:ascii="Arial" w:hAnsi="Arial" w:cs="Arial"/>
                    </w:rPr>
                    <w:t xml:space="preserve"> water reactive drying agents (e.g., sodium metal) in combination with heat and a nearby water-cooled condenser.</w:t>
                  </w:r>
                </w:p>
              </w:tc>
              <w:tc>
                <w:tcPr>
                  <w:tcW w:w="2615" w:type="dxa"/>
                  <w:shd w:val="clear" w:color="auto" w:fill="auto"/>
                </w:tcPr>
                <w:p w14:paraId="0947577D" w14:textId="19F03EE8" w:rsidR="00D70209" w:rsidRPr="00D70209" w:rsidRDefault="00D70209" w:rsidP="00D70209">
                  <w:pPr>
                    <w:spacing w:before="20" w:after="20"/>
                    <w:rPr>
                      <w:rFonts w:ascii="Arial" w:eastAsia="Times New Roman" w:hAnsi="Arial" w:cs="Arial"/>
                      <w:kern w:val="16"/>
                      <w:sz w:val="20"/>
                    </w:rPr>
                  </w:pPr>
                  <w:r>
                    <w:rPr>
                      <w:rFonts w:ascii="Arial" w:eastAsia="Times New Roman" w:hAnsi="Arial" w:cs="Arial"/>
                      <w:i/>
                      <w:iCs/>
                      <w:kern w:val="16"/>
                      <w:sz w:val="20"/>
                    </w:rPr>
                    <w:t>t</w:t>
                  </w:r>
                  <w:r>
                    <w:rPr>
                      <w:rFonts w:ascii="Arial" w:eastAsia="Times New Roman" w:hAnsi="Arial" w:cs="Arial"/>
                      <w:kern w:val="16"/>
                      <w:sz w:val="20"/>
                    </w:rPr>
                    <w:t>-</w:t>
                  </w:r>
                  <w:proofErr w:type="spellStart"/>
                  <w:r>
                    <w:rPr>
                      <w:rFonts w:ascii="Arial" w:eastAsia="Times New Roman" w:hAnsi="Arial" w:cs="Arial"/>
                      <w:kern w:val="16"/>
                      <w:sz w:val="20"/>
                    </w:rPr>
                    <w:t>BuLi</w:t>
                  </w:r>
                  <w:proofErr w:type="spellEnd"/>
                  <w:r>
                    <w:rPr>
                      <w:rFonts w:ascii="Arial" w:eastAsia="Times New Roman" w:hAnsi="Arial" w:cs="Arial"/>
                      <w:kern w:val="16"/>
                      <w:sz w:val="20"/>
                    </w:rPr>
                    <w:t xml:space="preserve"> is water and air reactive and can ignite spontaneously. </w:t>
                  </w:r>
                  <w:r w:rsidR="00054784">
                    <w:rPr>
                      <w:rFonts w:ascii="Arial" w:eastAsia="Times New Roman" w:hAnsi="Arial" w:cs="Arial"/>
                      <w:kern w:val="16"/>
                      <w:sz w:val="20"/>
                    </w:rPr>
                    <w:t>Dry/air-free equipment reduces risk of adverse reaction and fire.</w:t>
                  </w:r>
                </w:p>
              </w:tc>
            </w:tr>
            <w:tr w:rsidR="00036AA7" w:rsidRPr="008A7FE9" w14:paraId="613484F9" w14:textId="77777777" w:rsidTr="008A7FE9">
              <w:trPr>
                <w:trHeight w:val="483"/>
              </w:trPr>
              <w:tc>
                <w:tcPr>
                  <w:tcW w:w="6475" w:type="dxa"/>
                  <w:shd w:val="clear" w:color="auto" w:fill="auto"/>
                </w:tcPr>
                <w:p w14:paraId="45720331" w14:textId="02E3D3C9" w:rsidR="00036AA7" w:rsidRDefault="00036AA7" w:rsidP="00D70209">
                  <w:pPr>
                    <w:pStyle w:val="ListParagraph"/>
                    <w:numPr>
                      <w:ilvl w:val="0"/>
                      <w:numId w:val="9"/>
                    </w:numPr>
                    <w:spacing w:before="20" w:after="20"/>
                    <w:rPr>
                      <w:rFonts w:ascii="Arial" w:eastAsia="Times New Roman" w:hAnsi="Arial" w:cs="Arial"/>
                      <w:kern w:val="16"/>
                      <w:sz w:val="20"/>
                    </w:rPr>
                  </w:pPr>
                  <w:commentRangeStart w:id="9"/>
                  <w:r w:rsidRPr="00561374">
                    <w:rPr>
                      <w:rFonts w:ascii="Arial" w:eastAsia="Times New Roman" w:hAnsi="Arial" w:cs="Arial"/>
                      <w:color w:val="8C8C8C"/>
                      <w:kern w:val="16"/>
                      <w:sz w:val="20"/>
                    </w:rPr>
                    <w:t>[</w:t>
                  </w:r>
                  <w:r w:rsidRPr="00561374">
                    <w:rPr>
                      <w:rStyle w:val="Emphasis"/>
                      <w:rFonts w:ascii="Arial" w:eastAsia="Times New Roman" w:hAnsi="Arial" w:cs="Arial"/>
                      <w:i w:val="0"/>
                      <w:color w:val="8C8C8C"/>
                      <w:kern w:val="16"/>
                      <w:sz w:val="20"/>
                    </w:rPr>
                    <w:t>Describe the next step in the procedure.  Insert additional rows in table, as needed.]</w:t>
                  </w:r>
                  <w:commentRangeEnd w:id="9"/>
                  <w:r w:rsidR="00A4167E">
                    <w:rPr>
                      <w:rStyle w:val="CommentReference"/>
                    </w:rPr>
                    <w:commentReference w:id="9"/>
                  </w:r>
                </w:p>
              </w:tc>
              <w:tc>
                <w:tcPr>
                  <w:tcW w:w="2615" w:type="dxa"/>
                  <w:shd w:val="clear" w:color="auto" w:fill="auto"/>
                </w:tcPr>
                <w:p w14:paraId="41F14D6F" w14:textId="77777777" w:rsidR="00036AA7" w:rsidRDefault="00036AA7" w:rsidP="00D70209">
                  <w:pPr>
                    <w:spacing w:before="20" w:after="20"/>
                    <w:rPr>
                      <w:rFonts w:ascii="Arial" w:eastAsia="Times New Roman" w:hAnsi="Arial" w:cs="Arial"/>
                      <w:i/>
                      <w:iCs/>
                      <w:kern w:val="16"/>
                      <w:sz w:val="20"/>
                    </w:rPr>
                  </w:pPr>
                </w:p>
              </w:tc>
            </w:tr>
            <w:tr w:rsidR="00036AA7" w:rsidRPr="008A7FE9" w14:paraId="5D08ACF3" w14:textId="77777777" w:rsidTr="008A7FE9">
              <w:trPr>
                <w:trHeight w:val="483"/>
              </w:trPr>
              <w:tc>
                <w:tcPr>
                  <w:tcW w:w="6475" w:type="dxa"/>
                  <w:shd w:val="clear" w:color="auto" w:fill="auto"/>
                </w:tcPr>
                <w:p w14:paraId="59CC8139" w14:textId="77777777" w:rsidR="00036AA7" w:rsidRPr="00561374" w:rsidRDefault="00A4167E" w:rsidP="00D70209">
                  <w:pPr>
                    <w:pStyle w:val="ListParagraph"/>
                    <w:numPr>
                      <w:ilvl w:val="0"/>
                      <w:numId w:val="9"/>
                    </w:numPr>
                    <w:spacing w:before="20" w:after="20"/>
                    <w:rPr>
                      <w:rFonts w:ascii="Arial" w:eastAsia="Times New Roman" w:hAnsi="Arial" w:cs="Arial"/>
                      <w:color w:val="8C8C8C"/>
                      <w:kern w:val="16"/>
                      <w:sz w:val="20"/>
                    </w:rPr>
                  </w:pPr>
                  <w:r w:rsidRPr="00561374">
                    <w:rPr>
                      <w:rFonts w:ascii="Arial" w:eastAsia="Times New Roman" w:hAnsi="Arial" w:cs="Arial"/>
                      <w:color w:val="8C8C8C"/>
                      <w:kern w:val="16"/>
                      <w:sz w:val="20"/>
                    </w:rPr>
                    <w:t>[</w:t>
                  </w:r>
                  <w:r w:rsidRPr="00561374">
                    <w:rPr>
                      <w:rStyle w:val="Emphasis"/>
                      <w:rFonts w:ascii="Arial" w:eastAsia="Times New Roman" w:hAnsi="Arial" w:cs="Arial"/>
                      <w:i w:val="0"/>
                      <w:color w:val="8C8C8C"/>
                      <w:kern w:val="16"/>
                      <w:sz w:val="20"/>
                    </w:rPr>
                    <w:t>Describe the next step in the procedure.  Insert additional rows in table, as needed.]</w:t>
                  </w:r>
                </w:p>
              </w:tc>
              <w:tc>
                <w:tcPr>
                  <w:tcW w:w="2615" w:type="dxa"/>
                  <w:shd w:val="clear" w:color="auto" w:fill="auto"/>
                </w:tcPr>
                <w:p w14:paraId="1586521C" w14:textId="77777777" w:rsidR="00036AA7" w:rsidRDefault="00036AA7" w:rsidP="00D70209">
                  <w:pPr>
                    <w:spacing w:before="20" w:after="20"/>
                    <w:rPr>
                      <w:rFonts w:ascii="Arial" w:eastAsia="Times New Roman" w:hAnsi="Arial" w:cs="Arial"/>
                      <w:i/>
                      <w:iCs/>
                      <w:kern w:val="16"/>
                      <w:sz w:val="20"/>
                    </w:rPr>
                  </w:pPr>
                </w:p>
              </w:tc>
            </w:tr>
            <w:tr w:rsidR="00036AA7" w:rsidRPr="008A7FE9" w14:paraId="39D7110E" w14:textId="77777777" w:rsidTr="008A7FE9">
              <w:trPr>
                <w:trHeight w:val="483"/>
              </w:trPr>
              <w:tc>
                <w:tcPr>
                  <w:tcW w:w="6475" w:type="dxa"/>
                  <w:shd w:val="clear" w:color="auto" w:fill="auto"/>
                </w:tcPr>
                <w:p w14:paraId="07A9128C" w14:textId="5A094A16" w:rsidR="00036AA7" w:rsidRPr="00561374" w:rsidRDefault="00A4167E" w:rsidP="00D70209">
                  <w:pPr>
                    <w:pStyle w:val="ListParagraph"/>
                    <w:numPr>
                      <w:ilvl w:val="0"/>
                      <w:numId w:val="9"/>
                    </w:numPr>
                    <w:spacing w:before="20" w:after="20"/>
                    <w:rPr>
                      <w:rFonts w:ascii="Arial" w:eastAsia="Times New Roman" w:hAnsi="Arial" w:cs="Arial"/>
                      <w:color w:val="8C8C8C"/>
                      <w:kern w:val="16"/>
                      <w:sz w:val="20"/>
                    </w:rPr>
                  </w:pPr>
                  <w:r w:rsidRPr="00561374">
                    <w:rPr>
                      <w:rFonts w:ascii="Arial" w:eastAsia="Times New Roman" w:hAnsi="Arial" w:cs="Arial"/>
                      <w:color w:val="8C8C8C"/>
                      <w:kern w:val="16"/>
                      <w:sz w:val="20"/>
                    </w:rPr>
                    <w:lastRenderedPageBreak/>
                    <w:t>[</w:t>
                  </w:r>
                  <w:r w:rsidRPr="00561374">
                    <w:rPr>
                      <w:rStyle w:val="Emphasis"/>
                      <w:rFonts w:ascii="Arial" w:eastAsia="Times New Roman" w:hAnsi="Arial" w:cs="Arial"/>
                      <w:i w:val="0"/>
                      <w:color w:val="8C8C8C"/>
                      <w:kern w:val="16"/>
                      <w:sz w:val="20"/>
                    </w:rPr>
                    <w:t>Describe the next step in the procedure.  Insert additional rows in table, as needed.]</w:t>
                  </w:r>
                </w:p>
              </w:tc>
              <w:tc>
                <w:tcPr>
                  <w:tcW w:w="2615" w:type="dxa"/>
                  <w:shd w:val="clear" w:color="auto" w:fill="auto"/>
                </w:tcPr>
                <w:p w14:paraId="7C3935EF" w14:textId="77777777" w:rsidR="00036AA7" w:rsidRDefault="00036AA7" w:rsidP="00D70209">
                  <w:pPr>
                    <w:spacing w:before="20" w:after="20"/>
                    <w:rPr>
                      <w:rFonts w:ascii="Arial" w:eastAsia="Times New Roman" w:hAnsi="Arial" w:cs="Arial"/>
                      <w:i/>
                      <w:iCs/>
                      <w:kern w:val="16"/>
                      <w:sz w:val="20"/>
                    </w:rPr>
                  </w:pPr>
                </w:p>
              </w:tc>
            </w:tr>
            <w:tr w:rsidR="00036AA7" w:rsidRPr="008A7FE9" w14:paraId="42871271" w14:textId="77777777" w:rsidTr="008A7FE9">
              <w:trPr>
                <w:trHeight w:val="483"/>
              </w:trPr>
              <w:tc>
                <w:tcPr>
                  <w:tcW w:w="6475" w:type="dxa"/>
                  <w:shd w:val="clear" w:color="auto" w:fill="auto"/>
                </w:tcPr>
                <w:p w14:paraId="34C08F21" w14:textId="09509B2F" w:rsidR="001A7C64" w:rsidRPr="001D0F02" w:rsidRDefault="000D29B0" w:rsidP="002919FA">
                  <w:pPr>
                    <w:pStyle w:val="ListParagraph"/>
                    <w:numPr>
                      <w:ilvl w:val="0"/>
                      <w:numId w:val="9"/>
                    </w:numPr>
                    <w:spacing w:before="20" w:after="20"/>
                    <w:rPr>
                      <w:rFonts w:ascii="Arial" w:eastAsia="Times New Roman" w:hAnsi="Arial" w:cs="Arial"/>
                      <w:kern w:val="16"/>
                      <w:sz w:val="20"/>
                    </w:rPr>
                  </w:pPr>
                  <w:commentRangeStart w:id="10"/>
                  <w:r w:rsidRPr="000D29B0">
                    <w:rPr>
                      <w:rFonts w:ascii="Arial" w:eastAsia="Times New Roman" w:hAnsi="Arial" w:cs="Arial"/>
                      <w:kern w:val="16"/>
                      <w:sz w:val="20"/>
                    </w:rPr>
                    <w:t xml:space="preserve">Transfer </w:t>
                  </w:r>
                  <w:commentRangeEnd w:id="10"/>
                  <w:r w:rsidR="005F2D70">
                    <w:rPr>
                      <w:rStyle w:val="CommentReference"/>
                    </w:rPr>
                    <w:commentReference w:id="10"/>
                  </w:r>
                  <w:r w:rsidRPr="000D29B0">
                    <w:rPr>
                      <w:rFonts w:ascii="Arial" w:eastAsia="Times New Roman" w:hAnsi="Arial" w:cs="Arial"/>
                      <w:i/>
                      <w:iCs/>
                      <w:kern w:val="16"/>
                      <w:sz w:val="20"/>
                    </w:rPr>
                    <w:t>t</w:t>
                  </w:r>
                  <w:r w:rsidRPr="000D29B0">
                    <w:rPr>
                      <w:rFonts w:ascii="Arial" w:eastAsia="Times New Roman" w:hAnsi="Arial" w:cs="Arial"/>
                      <w:kern w:val="16"/>
                      <w:sz w:val="20"/>
                    </w:rPr>
                    <w:t>-</w:t>
                  </w:r>
                  <w:proofErr w:type="spellStart"/>
                  <w:r w:rsidRPr="000D29B0">
                    <w:rPr>
                      <w:rFonts w:ascii="Arial" w:eastAsia="Times New Roman" w:hAnsi="Arial" w:cs="Arial"/>
                      <w:kern w:val="16"/>
                      <w:sz w:val="20"/>
                    </w:rPr>
                    <w:t>BuLi</w:t>
                  </w:r>
                  <w:proofErr w:type="spellEnd"/>
                  <w:r w:rsidRPr="000D29B0">
                    <w:rPr>
                      <w:rFonts w:ascii="Arial" w:eastAsia="Times New Roman" w:hAnsi="Arial" w:cs="Arial"/>
                      <w:kern w:val="16"/>
                      <w:sz w:val="20"/>
                    </w:rPr>
                    <w:t xml:space="preserve"> </w:t>
                  </w:r>
                  <w:r>
                    <w:rPr>
                      <w:rFonts w:ascii="Arial" w:eastAsia="Times New Roman" w:hAnsi="Arial" w:cs="Arial"/>
                      <w:kern w:val="16"/>
                      <w:sz w:val="20"/>
                    </w:rPr>
                    <w:t xml:space="preserve">to </w:t>
                  </w:r>
                  <w:r w:rsidR="00FD21D5">
                    <w:rPr>
                      <w:rFonts w:ascii="Arial" w:eastAsia="Times New Roman" w:hAnsi="Arial" w:cs="Arial"/>
                      <w:kern w:val="16"/>
                      <w:sz w:val="20"/>
                    </w:rPr>
                    <w:t xml:space="preserve">a pressure-equalizing </w:t>
                  </w:r>
                  <w:r>
                    <w:rPr>
                      <w:rFonts w:ascii="Arial" w:eastAsia="Times New Roman" w:hAnsi="Arial" w:cs="Arial"/>
                      <w:kern w:val="16"/>
                      <w:sz w:val="20"/>
                    </w:rPr>
                    <w:t>addition funnel</w:t>
                  </w:r>
                  <w:r w:rsidR="002919FA">
                    <w:rPr>
                      <w:rFonts w:ascii="Arial" w:eastAsia="Times New Roman" w:hAnsi="Arial" w:cs="Arial"/>
                      <w:kern w:val="16"/>
                      <w:sz w:val="20"/>
                    </w:rPr>
                    <w:t xml:space="preserve"> or receiving flask</w:t>
                  </w:r>
                  <w:r>
                    <w:rPr>
                      <w:rFonts w:ascii="Arial" w:eastAsia="Times New Roman" w:hAnsi="Arial" w:cs="Arial"/>
                      <w:kern w:val="16"/>
                      <w:sz w:val="20"/>
                    </w:rPr>
                    <w:t xml:space="preserve">. </w:t>
                  </w:r>
                  <w:r w:rsidR="002919FA">
                    <w:rPr>
                      <w:rFonts w:ascii="Arial" w:eastAsia="Times New Roman" w:hAnsi="Arial" w:cs="Arial"/>
                      <w:kern w:val="16"/>
                      <w:sz w:val="20"/>
                    </w:rPr>
                    <w:t xml:space="preserve">There are two methods for transferring </w:t>
                  </w:r>
                  <w:r w:rsidR="002919FA">
                    <w:rPr>
                      <w:rFonts w:ascii="Arial" w:eastAsia="Times New Roman" w:hAnsi="Arial" w:cs="Arial"/>
                      <w:i/>
                      <w:iCs/>
                      <w:kern w:val="16"/>
                      <w:sz w:val="20"/>
                    </w:rPr>
                    <w:t>t</w:t>
                  </w:r>
                  <w:r w:rsidR="002919FA">
                    <w:rPr>
                      <w:rFonts w:ascii="Arial" w:eastAsia="Times New Roman" w:hAnsi="Arial" w:cs="Arial"/>
                      <w:kern w:val="16"/>
                      <w:sz w:val="20"/>
                    </w:rPr>
                    <w:t>-</w:t>
                  </w:r>
                  <w:proofErr w:type="spellStart"/>
                  <w:r w:rsidR="002919FA">
                    <w:rPr>
                      <w:rFonts w:ascii="Arial" w:eastAsia="Times New Roman" w:hAnsi="Arial" w:cs="Arial"/>
                      <w:kern w:val="16"/>
                      <w:sz w:val="20"/>
                    </w:rPr>
                    <w:t>BuLi</w:t>
                  </w:r>
                  <w:proofErr w:type="spellEnd"/>
                  <w:r w:rsidR="001D0F02">
                    <w:rPr>
                      <w:rFonts w:ascii="Arial" w:eastAsia="Times New Roman" w:hAnsi="Arial" w:cs="Arial"/>
                      <w:kern w:val="16"/>
                      <w:sz w:val="20"/>
                    </w:rPr>
                    <w:t>. I</w:t>
                  </w:r>
                  <w:r w:rsidR="002919FA">
                    <w:rPr>
                      <w:rFonts w:ascii="Arial" w:eastAsia="Times New Roman" w:hAnsi="Arial" w:cs="Arial"/>
                      <w:kern w:val="16"/>
                      <w:sz w:val="20"/>
                    </w:rPr>
                    <w:t xml:space="preserve">n both cases </w:t>
                  </w:r>
                  <w:r w:rsidR="001D0F02">
                    <w:rPr>
                      <w:rFonts w:ascii="Arial" w:eastAsia="Times New Roman" w:hAnsi="Arial" w:cs="Arial"/>
                      <w:kern w:val="16"/>
                      <w:sz w:val="20"/>
                    </w:rPr>
                    <w:t>u</w:t>
                  </w:r>
                  <w:r>
                    <w:rPr>
                      <w:rFonts w:ascii="Arial" w:eastAsia="Times New Roman" w:hAnsi="Arial" w:cs="Arial"/>
                      <w:kern w:val="16"/>
                      <w:sz w:val="20"/>
                    </w:rPr>
                    <w:t xml:space="preserve">se a clamp or ring stand to </w:t>
                  </w:r>
                  <w:r w:rsidRPr="000D29B0">
                    <w:rPr>
                      <w:rFonts w:ascii="Arial" w:eastAsia="Times New Roman" w:hAnsi="Arial" w:cs="Arial"/>
                      <w:kern w:val="16"/>
                      <w:sz w:val="20"/>
                    </w:rPr>
                    <w:t xml:space="preserve">support the bottle of </w:t>
                  </w:r>
                  <w:r w:rsidRPr="000D29B0">
                    <w:rPr>
                      <w:rFonts w:ascii="Arial" w:eastAsia="Times New Roman" w:hAnsi="Arial" w:cs="Arial"/>
                      <w:i/>
                      <w:iCs/>
                      <w:kern w:val="16"/>
                      <w:sz w:val="20"/>
                    </w:rPr>
                    <w:t>t</w:t>
                  </w:r>
                  <w:r w:rsidRPr="000D29B0">
                    <w:rPr>
                      <w:rFonts w:ascii="Arial" w:eastAsia="Times New Roman" w:hAnsi="Arial" w:cs="Arial"/>
                      <w:kern w:val="16"/>
                      <w:sz w:val="20"/>
                    </w:rPr>
                    <w:softHyphen/>
                  </w:r>
                  <w:r w:rsidRPr="000D29B0">
                    <w:rPr>
                      <w:rFonts w:ascii="Arial" w:eastAsia="Times New Roman" w:hAnsi="Arial" w:cs="Arial"/>
                      <w:i/>
                      <w:iCs/>
                      <w:kern w:val="16"/>
                      <w:sz w:val="20"/>
                    </w:rPr>
                    <w:softHyphen/>
                  </w:r>
                  <w:r w:rsidRPr="000D29B0">
                    <w:rPr>
                      <w:rFonts w:ascii="Arial" w:eastAsia="Times New Roman" w:hAnsi="Arial" w:cs="Arial"/>
                      <w:kern w:val="16"/>
                      <w:sz w:val="20"/>
                    </w:rPr>
                    <w:t>-</w:t>
                  </w:r>
                  <w:proofErr w:type="spellStart"/>
                  <w:r w:rsidRPr="000D29B0">
                    <w:rPr>
                      <w:rFonts w:ascii="Arial" w:eastAsia="Times New Roman" w:hAnsi="Arial" w:cs="Arial"/>
                      <w:kern w:val="16"/>
                      <w:sz w:val="20"/>
                    </w:rPr>
                    <w:t>BuLi</w:t>
                  </w:r>
                  <w:proofErr w:type="spellEnd"/>
                  <w:r w:rsidRPr="000D29B0">
                    <w:rPr>
                      <w:rFonts w:ascii="Arial" w:eastAsia="Times New Roman" w:hAnsi="Arial" w:cs="Arial"/>
                      <w:kern w:val="16"/>
                      <w:sz w:val="20"/>
                    </w:rPr>
                    <w:t>, the reaction vessel, the addition funnel, and any other glassware used.</w:t>
                  </w:r>
                  <w:r>
                    <w:rPr>
                      <w:rFonts w:ascii="Arial" w:eastAsia="Times New Roman" w:hAnsi="Arial" w:cs="Arial"/>
                      <w:kern w:val="16"/>
                      <w:sz w:val="20"/>
                    </w:rPr>
                    <w:t xml:space="preserve"> Add a layer of silicone or hydrocarbon grease to the</w:t>
                  </w:r>
                  <w:r w:rsidR="00F142DA">
                    <w:rPr>
                      <w:rFonts w:ascii="Arial" w:eastAsia="Times New Roman" w:hAnsi="Arial" w:cs="Arial"/>
                      <w:kern w:val="16"/>
                      <w:sz w:val="20"/>
                    </w:rPr>
                    <w:t xml:space="preserve"> </w:t>
                  </w:r>
                  <w:r w:rsidR="00F142DA">
                    <w:rPr>
                      <w:rFonts w:ascii="Arial" w:eastAsia="Times New Roman" w:hAnsi="Arial" w:cs="Arial"/>
                      <w:i/>
                      <w:iCs/>
                      <w:kern w:val="16"/>
                      <w:sz w:val="20"/>
                    </w:rPr>
                    <w:t>t</w:t>
                  </w:r>
                  <w:r w:rsidR="00F142DA">
                    <w:rPr>
                      <w:rFonts w:ascii="Arial" w:eastAsia="Times New Roman" w:hAnsi="Arial" w:cs="Arial"/>
                      <w:kern w:val="16"/>
                      <w:sz w:val="20"/>
                    </w:rPr>
                    <w:t>-</w:t>
                  </w:r>
                  <w:proofErr w:type="spellStart"/>
                  <w:r w:rsidR="00F142DA">
                    <w:rPr>
                      <w:rFonts w:ascii="Arial" w:eastAsia="Times New Roman" w:hAnsi="Arial" w:cs="Arial"/>
                      <w:kern w:val="16"/>
                      <w:sz w:val="20"/>
                    </w:rPr>
                    <w:t>BuLi</w:t>
                  </w:r>
                  <w:proofErr w:type="spellEnd"/>
                  <w:r w:rsidR="00F142DA">
                    <w:rPr>
                      <w:rFonts w:ascii="Arial" w:eastAsia="Times New Roman" w:hAnsi="Arial" w:cs="Arial"/>
                      <w:kern w:val="16"/>
                      <w:sz w:val="20"/>
                    </w:rPr>
                    <w:t xml:space="preserve"> bottle</w:t>
                  </w:r>
                  <w:r>
                    <w:rPr>
                      <w:rFonts w:ascii="Arial" w:eastAsia="Times New Roman" w:hAnsi="Arial" w:cs="Arial"/>
                      <w:kern w:val="16"/>
                      <w:sz w:val="20"/>
                    </w:rPr>
                    <w:t xml:space="preserve"> </w:t>
                  </w:r>
                  <w:proofErr w:type="spellStart"/>
                  <w:r>
                    <w:rPr>
                      <w:rFonts w:ascii="Arial" w:eastAsia="Times New Roman" w:hAnsi="Arial" w:cs="Arial"/>
                      <w:kern w:val="16"/>
                      <w:sz w:val="20"/>
                    </w:rPr>
                    <w:t>SureSeal</w:t>
                  </w:r>
                  <w:proofErr w:type="spellEnd"/>
                  <w:r>
                    <w:rPr>
                      <w:rFonts w:ascii="Arial" w:eastAsia="Times New Roman" w:hAnsi="Arial" w:cs="Arial"/>
                      <w:kern w:val="16"/>
                      <w:sz w:val="20"/>
                    </w:rPr>
                    <w:t xml:space="preserve"> cap</w:t>
                  </w:r>
                  <w:r w:rsidR="00A45052">
                    <w:rPr>
                      <w:rFonts w:ascii="Arial" w:eastAsia="Times New Roman" w:hAnsi="Arial" w:cs="Arial"/>
                      <w:kern w:val="16"/>
                      <w:sz w:val="20"/>
                    </w:rPr>
                    <w:t xml:space="preserve"> (or similar)</w:t>
                  </w:r>
                  <w:r>
                    <w:rPr>
                      <w:rFonts w:ascii="Arial" w:eastAsia="Times New Roman" w:hAnsi="Arial" w:cs="Arial"/>
                      <w:kern w:val="16"/>
                      <w:sz w:val="20"/>
                    </w:rPr>
                    <w:t xml:space="preserve"> before inserting a line of dry, inert gas</w:t>
                  </w:r>
                  <w:r w:rsidR="00FD21D5">
                    <w:rPr>
                      <w:rFonts w:ascii="Arial" w:eastAsia="Times New Roman" w:hAnsi="Arial" w:cs="Arial"/>
                      <w:kern w:val="16"/>
                      <w:sz w:val="20"/>
                    </w:rPr>
                    <w:t xml:space="preserve"> into the headspace above the liquid</w:t>
                  </w:r>
                  <w:r w:rsidR="002919FA">
                    <w:rPr>
                      <w:rFonts w:ascii="Arial" w:eastAsia="Times New Roman" w:hAnsi="Arial" w:cs="Arial"/>
                      <w:kern w:val="16"/>
                      <w:sz w:val="20"/>
                    </w:rPr>
                    <w:t>, using a new puncture hole each time</w:t>
                  </w:r>
                  <w:r>
                    <w:rPr>
                      <w:rFonts w:ascii="Arial" w:eastAsia="Times New Roman" w:hAnsi="Arial" w:cs="Arial"/>
                      <w:kern w:val="16"/>
                      <w:sz w:val="20"/>
                    </w:rPr>
                    <w:t xml:space="preserve">. </w:t>
                  </w:r>
                  <w:r w:rsidR="00255C0A">
                    <w:rPr>
                      <w:rFonts w:ascii="Arial" w:eastAsia="Times New Roman" w:hAnsi="Arial" w:cs="Arial"/>
                      <w:kern w:val="16"/>
                      <w:sz w:val="20"/>
                    </w:rPr>
                    <w:t xml:space="preserve">Ensure </w:t>
                  </w:r>
                  <w:r w:rsidR="00255C0A" w:rsidRPr="001D0F02">
                    <w:rPr>
                      <w:rFonts w:ascii="Arial" w:eastAsia="Times New Roman" w:hAnsi="Arial" w:cs="Arial"/>
                      <w:kern w:val="16"/>
                      <w:sz w:val="20"/>
                    </w:rPr>
                    <w:t>the reaction vessel/addition funnel setup has a flow of dry, inert gas</w:t>
                  </w:r>
                  <w:r w:rsidR="00F142DA">
                    <w:rPr>
                      <w:rFonts w:ascii="Arial" w:eastAsia="Times New Roman" w:hAnsi="Arial" w:cs="Arial"/>
                      <w:kern w:val="16"/>
                      <w:sz w:val="20"/>
                    </w:rPr>
                    <w:t xml:space="preserve"> and that any glassware joints or seals are airtight using silicone or hydrocarbon grease </w:t>
                  </w:r>
                  <w:r w:rsidR="000E48C4">
                    <w:rPr>
                      <w:rFonts w:ascii="Arial" w:eastAsia="Times New Roman" w:hAnsi="Arial" w:cs="Arial"/>
                      <w:kern w:val="16"/>
                      <w:sz w:val="20"/>
                    </w:rPr>
                    <w:t xml:space="preserve">or a </w:t>
                  </w:r>
                  <w:hyperlink r:id="rId28" w:history="1">
                    <w:r w:rsidR="000E48C4" w:rsidRPr="000E48C4">
                      <w:rPr>
                        <w:rStyle w:val="Hyperlink"/>
                        <w:rFonts w:ascii="Arial" w:eastAsia="Times New Roman" w:hAnsi="Arial" w:cs="Arial"/>
                        <w:kern w:val="16"/>
                        <w:sz w:val="20"/>
                      </w:rPr>
                      <w:t>Teflon sleeve</w:t>
                    </w:r>
                  </w:hyperlink>
                  <w:r w:rsidR="000E48C4">
                    <w:rPr>
                      <w:rFonts w:ascii="Arial" w:eastAsia="Times New Roman" w:hAnsi="Arial" w:cs="Arial"/>
                      <w:kern w:val="16"/>
                      <w:sz w:val="20"/>
                    </w:rPr>
                    <w:t xml:space="preserve"> </w:t>
                  </w:r>
                  <w:r w:rsidR="00F142DA">
                    <w:rPr>
                      <w:rFonts w:ascii="Arial" w:eastAsia="Times New Roman" w:hAnsi="Arial" w:cs="Arial"/>
                      <w:kern w:val="16"/>
                      <w:sz w:val="20"/>
                    </w:rPr>
                    <w:t>and ring clamps.</w:t>
                  </w:r>
                  <w:r w:rsidR="001D0F02" w:rsidRPr="001D0F02">
                    <w:rPr>
                      <w:rFonts w:ascii="Arial" w:eastAsia="Times New Roman" w:hAnsi="Arial" w:cs="Arial"/>
                      <w:kern w:val="16"/>
                      <w:sz w:val="20"/>
                    </w:rPr>
                    <w:t xml:space="preserve"> </w:t>
                  </w:r>
                  <w:r w:rsidR="001A7C64" w:rsidRPr="001D0F02">
                    <w:rPr>
                      <w:rFonts w:ascii="Arial" w:eastAsia="Times New Roman" w:hAnsi="Arial" w:cs="Arial"/>
                      <w:b/>
                      <w:bCs/>
                      <w:kern w:val="16"/>
                      <w:sz w:val="20"/>
                    </w:rPr>
                    <w:t xml:space="preserve">Diagrams and images for both transfer options are shown in </w:t>
                  </w:r>
                  <w:hyperlink r:id="rId29" w:history="1">
                    <w:r w:rsidR="001A7C64" w:rsidRPr="001D0F02">
                      <w:rPr>
                        <w:rStyle w:val="Hyperlink"/>
                        <w:rFonts w:ascii="Arial" w:hAnsi="Arial" w:cs="Arial"/>
                        <w:b/>
                        <w:bCs/>
                        <w:sz w:val="20"/>
                      </w:rPr>
                      <w:t>AL-134</w:t>
                    </w:r>
                  </w:hyperlink>
                  <w:r w:rsidR="001A7C64" w:rsidRPr="001D0F02">
                    <w:rPr>
                      <w:rFonts w:ascii="Arial" w:eastAsia="Times New Roman" w:hAnsi="Arial" w:cs="Arial"/>
                      <w:b/>
                      <w:bCs/>
                      <w:kern w:val="16"/>
                      <w:sz w:val="20"/>
                    </w:rPr>
                    <w:t xml:space="preserve">. </w:t>
                  </w:r>
                </w:p>
                <w:p w14:paraId="57C8FD14" w14:textId="77777777" w:rsidR="001D0F02" w:rsidRPr="001D0F02" w:rsidRDefault="001D0F02" w:rsidP="001D0F02">
                  <w:pPr>
                    <w:pStyle w:val="ListParagraph"/>
                    <w:spacing w:before="20" w:after="20"/>
                    <w:ind w:left="360"/>
                    <w:rPr>
                      <w:rFonts w:ascii="Arial" w:eastAsia="Times New Roman" w:hAnsi="Arial" w:cs="Arial"/>
                      <w:kern w:val="16"/>
                      <w:sz w:val="20"/>
                    </w:rPr>
                  </w:pPr>
                </w:p>
                <w:p w14:paraId="76740185" w14:textId="4A3319E7" w:rsidR="000D29B0" w:rsidRPr="000D29B0" w:rsidRDefault="000D29B0" w:rsidP="000D29B0">
                  <w:pPr>
                    <w:pStyle w:val="ListParagraph"/>
                    <w:numPr>
                      <w:ilvl w:val="0"/>
                      <w:numId w:val="31"/>
                    </w:numPr>
                    <w:spacing w:before="20" w:after="20"/>
                    <w:ind w:left="770" w:hanging="270"/>
                    <w:rPr>
                      <w:rFonts w:ascii="Arial" w:eastAsia="Times New Roman" w:hAnsi="Arial" w:cs="Arial"/>
                      <w:kern w:val="16"/>
                      <w:sz w:val="20"/>
                    </w:rPr>
                  </w:pPr>
                  <w:r w:rsidRPr="000D29B0">
                    <w:rPr>
                      <w:rFonts w:ascii="Arial" w:eastAsia="Times New Roman" w:hAnsi="Arial" w:cs="Arial"/>
                      <w:kern w:val="16"/>
                      <w:sz w:val="20"/>
                    </w:rPr>
                    <w:t xml:space="preserve">Syringe transfer </w:t>
                  </w:r>
                </w:p>
                <w:p w14:paraId="010AC77D" w14:textId="590E99DD" w:rsidR="00DF2B14" w:rsidRDefault="00DF2B14" w:rsidP="000D29B0">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Use a syringe of at least twice the volume of reagent to be dispensed.</w:t>
                  </w:r>
                </w:p>
                <w:p w14:paraId="25758D95" w14:textId="176B0E28" w:rsidR="000D29B0" w:rsidRDefault="000D29B0" w:rsidP="000D29B0">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Flush the syringe with inert gas from the headspace of the reaction vessel.</w:t>
                  </w:r>
                </w:p>
                <w:p w14:paraId="54CC49B5" w14:textId="66CE5F5C" w:rsidR="00722B8C" w:rsidRDefault="00722B8C" w:rsidP="00722B8C">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 xml:space="preserve">To avoid creating a vacuum in the reagent bottle, slightly and slowly pressurize the bottle of </w:t>
                  </w:r>
                  <w:r>
                    <w:rPr>
                      <w:rFonts w:ascii="Arial" w:eastAsia="Times New Roman" w:hAnsi="Arial" w:cs="Arial"/>
                      <w:i/>
                      <w:iCs/>
                      <w:kern w:val="16"/>
                      <w:sz w:val="20"/>
                    </w:rPr>
                    <w:t>t</w:t>
                  </w:r>
                  <w:r>
                    <w:rPr>
                      <w:rFonts w:ascii="Arial" w:eastAsia="Times New Roman" w:hAnsi="Arial" w:cs="Arial"/>
                      <w:kern w:val="16"/>
                      <w:sz w:val="20"/>
                    </w:rPr>
                    <w:t>-</w:t>
                  </w:r>
                  <w:proofErr w:type="spellStart"/>
                  <w:r>
                    <w:rPr>
                      <w:rFonts w:ascii="Arial" w:eastAsia="Times New Roman" w:hAnsi="Arial" w:cs="Arial"/>
                      <w:kern w:val="16"/>
                      <w:sz w:val="20"/>
                    </w:rPr>
                    <w:t>BuLi</w:t>
                  </w:r>
                  <w:proofErr w:type="spellEnd"/>
                  <w:r>
                    <w:rPr>
                      <w:rFonts w:ascii="Arial" w:eastAsia="Times New Roman" w:hAnsi="Arial" w:cs="Arial"/>
                      <w:kern w:val="16"/>
                      <w:sz w:val="20"/>
                    </w:rPr>
                    <w:t xml:space="preserve"> with dry, inert gas </w:t>
                  </w:r>
                  <w:r w:rsidRPr="002919FA">
                    <w:rPr>
                      <w:rFonts w:ascii="Arial" w:eastAsia="Times New Roman" w:hAnsi="Arial" w:cs="Arial"/>
                      <w:kern w:val="16"/>
                      <w:sz w:val="20"/>
                    </w:rPr>
                    <w:t>that is routed to a</w:t>
                  </w:r>
                  <w:r>
                    <w:rPr>
                      <w:rFonts w:ascii="Arial" w:eastAsia="Times New Roman" w:hAnsi="Arial" w:cs="Arial"/>
                      <w:kern w:val="16"/>
                      <w:sz w:val="20"/>
                    </w:rPr>
                    <w:t xml:space="preserve">n </w:t>
                  </w:r>
                  <w:r w:rsidRPr="002919FA">
                    <w:rPr>
                      <w:rFonts w:ascii="Arial" w:eastAsia="Times New Roman" w:hAnsi="Arial" w:cs="Arial"/>
                      <w:kern w:val="16"/>
                      <w:sz w:val="20"/>
                    </w:rPr>
                    <w:t>oil bubbler</w:t>
                  </w:r>
                  <w:r>
                    <w:rPr>
                      <w:rFonts w:ascii="Arial" w:eastAsia="Times New Roman" w:hAnsi="Arial" w:cs="Arial"/>
                      <w:kern w:val="16"/>
                      <w:sz w:val="20"/>
                    </w:rPr>
                    <w:t>. Observe slow gas bubbling in the reagent-side oil bubbler.</w:t>
                  </w:r>
                </w:p>
                <w:p w14:paraId="1B7E519D" w14:textId="7A024FD8" w:rsidR="00255C0A" w:rsidRDefault="00255C0A" w:rsidP="000D29B0">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 xml:space="preserve">Insert the syringe tip below the level of </w:t>
                  </w:r>
                  <w:r w:rsidRPr="00FD21D5">
                    <w:rPr>
                      <w:rFonts w:ascii="Arial" w:eastAsia="Times New Roman" w:hAnsi="Arial" w:cs="Arial"/>
                      <w:i/>
                      <w:iCs/>
                      <w:kern w:val="16"/>
                      <w:sz w:val="20"/>
                    </w:rPr>
                    <w:t>t</w:t>
                  </w:r>
                  <w:r>
                    <w:rPr>
                      <w:rFonts w:ascii="Arial" w:eastAsia="Times New Roman" w:hAnsi="Arial" w:cs="Arial"/>
                      <w:kern w:val="16"/>
                      <w:sz w:val="20"/>
                    </w:rPr>
                    <w:t>-</w:t>
                  </w:r>
                  <w:proofErr w:type="spellStart"/>
                  <w:r>
                    <w:rPr>
                      <w:rFonts w:ascii="Arial" w:eastAsia="Times New Roman" w:hAnsi="Arial" w:cs="Arial"/>
                      <w:kern w:val="16"/>
                      <w:sz w:val="20"/>
                    </w:rPr>
                    <w:t>BuLi</w:t>
                  </w:r>
                  <w:proofErr w:type="spellEnd"/>
                  <w:r>
                    <w:rPr>
                      <w:rFonts w:ascii="Arial" w:eastAsia="Times New Roman" w:hAnsi="Arial" w:cs="Arial"/>
                      <w:kern w:val="16"/>
                      <w:sz w:val="20"/>
                    </w:rPr>
                    <w:t xml:space="preserve"> liquid. </w:t>
                  </w:r>
                </w:p>
                <w:p w14:paraId="45BE10D9" w14:textId="31CB93BA" w:rsidR="00255C0A" w:rsidRDefault="00255C0A" w:rsidP="000D29B0">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Gently pull back on the syringe to slowly fill it</w:t>
                  </w:r>
                  <w:r w:rsidR="000E48C4">
                    <w:rPr>
                      <w:rFonts w:ascii="Arial" w:eastAsia="Times New Roman" w:hAnsi="Arial" w:cs="Arial"/>
                      <w:kern w:val="16"/>
                      <w:sz w:val="20"/>
                    </w:rPr>
                    <w:t>, observing that inert gas is still flowing through the bubbler</w:t>
                  </w:r>
                  <w:r>
                    <w:rPr>
                      <w:rFonts w:ascii="Arial" w:eastAsia="Times New Roman" w:hAnsi="Arial" w:cs="Arial"/>
                      <w:kern w:val="16"/>
                      <w:sz w:val="20"/>
                    </w:rPr>
                    <w:t>. Do not tip the bottle upside down.</w:t>
                  </w:r>
                </w:p>
                <w:p w14:paraId="0CFF5E1D" w14:textId="5F082D69" w:rsidR="00255C0A" w:rsidRDefault="00255C0A" w:rsidP="00255C0A">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 xml:space="preserve">Once filled to a desired level, direct the syringe vertical to allow gas to rise to the top and slowly eject gas and excess reagent to the bottle until the desired amount is achieved. </w:t>
                  </w:r>
                </w:p>
                <w:p w14:paraId="57C2F0C8" w14:textId="75AFEBA2" w:rsidR="00255C0A" w:rsidRDefault="00255C0A" w:rsidP="00255C0A">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Pull the syringe up above the liquid level and gently draw in a small amount of inert gas. (This step may be skipped if very precise quantities are needed).</w:t>
                  </w:r>
                </w:p>
                <w:p w14:paraId="43BC1C01" w14:textId="5D306E26" w:rsidR="00086592" w:rsidRDefault="00086592" w:rsidP="00255C0A">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Quickly and carefully withdraw the needle tip from the bottle and insert it into the septum of the reaction vessel or addition funnel (stopcock closed).</w:t>
                  </w:r>
                  <w:r w:rsidR="00886CFA">
                    <w:rPr>
                      <w:rFonts w:ascii="Arial" w:eastAsia="Times New Roman" w:hAnsi="Arial" w:cs="Arial"/>
                      <w:kern w:val="16"/>
                      <w:sz w:val="20"/>
                    </w:rPr>
                    <w:t xml:space="preserve"> (Note: a brief, small flash of flame at the tip of the needle </w:t>
                  </w:r>
                  <w:r w:rsidR="00BC1331">
                    <w:rPr>
                      <w:rFonts w:ascii="Arial" w:eastAsia="Times New Roman" w:hAnsi="Arial" w:cs="Arial"/>
                      <w:kern w:val="16"/>
                      <w:sz w:val="20"/>
                    </w:rPr>
                    <w:t>may occur</w:t>
                  </w:r>
                  <w:r w:rsidR="00886CFA">
                    <w:rPr>
                      <w:rFonts w:ascii="Arial" w:eastAsia="Times New Roman" w:hAnsi="Arial" w:cs="Arial"/>
                      <w:kern w:val="16"/>
                      <w:sz w:val="20"/>
                    </w:rPr>
                    <w:t>, be prepared).</w:t>
                  </w:r>
                </w:p>
                <w:p w14:paraId="56EA0EA3" w14:textId="184B1421" w:rsidR="00086592" w:rsidRDefault="00086592" w:rsidP="00255C0A">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 xml:space="preserve">Addition of </w:t>
                  </w:r>
                  <w:r>
                    <w:rPr>
                      <w:rFonts w:ascii="Arial" w:eastAsia="Times New Roman" w:hAnsi="Arial" w:cs="Arial"/>
                      <w:i/>
                      <w:iCs/>
                      <w:kern w:val="16"/>
                      <w:sz w:val="20"/>
                    </w:rPr>
                    <w:t>t</w:t>
                  </w:r>
                  <w:r>
                    <w:rPr>
                      <w:rFonts w:ascii="Arial" w:eastAsia="Times New Roman" w:hAnsi="Arial" w:cs="Arial"/>
                      <w:kern w:val="16"/>
                      <w:sz w:val="20"/>
                    </w:rPr>
                    <w:t>-</w:t>
                  </w:r>
                  <w:proofErr w:type="spellStart"/>
                  <w:r>
                    <w:rPr>
                      <w:rFonts w:ascii="Arial" w:eastAsia="Times New Roman" w:hAnsi="Arial" w:cs="Arial"/>
                      <w:kern w:val="16"/>
                      <w:sz w:val="20"/>
                    </w:rPr>
                    <w:t>BuLi</w:t>
                  </w:r>
                  <w:proofErr w:type="spellEnd"/>
                  <w:r>
                    <w:rPr>
                      <w:rFonts w:ascii="Arial" w:eastAsia="Times New Roman" w:hAnsi="Arial" w:cs="Arial"/>
                      <w:kern w:val="16"/>
                      <w:sz w:val="20"/>
                    </w:rPr>
                    <w:t xml:space="preserve"> may be done by addition funnel or slow dropwise addition from the syringe. Use of an addition funnel is more controlled.</w:t>
                  </w:r>
                </w:p>
                <w:p w14:paraId="1350062A" w14:textId="240E11EE" w:rsidR="00086592" w:rsidRDefault="00086592" w:rsidP="00255C0A">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Only use the syringe once. Get a new dry syringe/needle for subsequent transfers or use the cannula method.</w:t>
                  </w:r>
                </w:p>
                <w:p w14:paraId="4AD2AE27" w14:textId="285D7E45" w:rsidR="00B5760C" w:rsidRDefault="00B5760C" w:rsidP="00255C0A">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Rinse the syringe with</w:t>
                  </w:r>
                  <w:r w:rsidR="00CA4D72">
                    <w:rPr>
                      <w:rFonts w:ascii="Arial" w:eastAsia="Times New Roman" w:hAnsi="Arial" w:cs="Arial"/>
                      <w:kern w:val="16"/>
                      <w:sz w:val="20"/>
                    </w:rPr>
                    <w:t xml:space="preserve"> dry</w:t>
                  </w:r>
                  <w:r>
                    <w:rPr>
                      <w:rFonts w:ascii="Arial" w:eastAsia="Times New Roman" w:hAnsi="Arial" w:cs="Arial"/>
                      <w:kern w:val="16"/>
                      <w:sz w:val="20"/>
                    </w:rPr>
                    <w:t xml:space="preserve"> heptane or similar by withdrawing the solvent from a </w:t>
                  </w:r>
                  <w:r w:rsidR="00E732FE">
                    <w:rPr>
                      <w:rFonts w:ascii="Arial" w:eastAsia="Times New Roman" w:hAnsi="Arial" w:cs="Arial"/>
                      <w:kern w:val="16"/>
                      <w:sz w:val="20"/>
                    </w:rPr>
                    <w:t>flask</w:t>
                  </w:r>
                  <w:r w:rsidR="002919FA">
                    <w:rPr>
                      <w:rFonts w:ascii="Arial" w:eastAsia="Times New Roman" w:hAnsi="Arial" w:cs="Arial"/>
                      <w:kern w:val="16"/>
                      <w:sz w:val="20"/>
                    </w:rPr>
                    <w:t xml:space="preserve"> (can be open to atmosphere)</w:t>
                  </w:r>
                  <w:r w:rsidR="00E732FE">
                    <w:rPr>
                      <w:rFonts w:ascii="Arial" w:eastAsia="Times New Roman" w:hAnsi="Arial" w:cs="Arial"/>
                      <w:kern w:val="16"/>
                      <w:sz w:val="20"/>
                    </w:rPr>
                    <w:t>.</w:t>
                  </w:r>
                  <w:r>
                    <w:rPr>
                      <w:rFonts w:ascii="Arial" w:eastAsia="Times New Roman" w:hAnsi="Arial" w:cs="Arial"/>
                      <w:kern w:val="16"/>
                      <w:sz w:val="20"/>
                    </w:rPr>
                    <w:t xml:space="preserve"> Release the withdrawn solvent back into the flask. Retain the </w:t>
                  </w:r>
                  <w:r>
                    <w:rPr>
                      <w:rFonts w:ascii="Arial" w:eastAsia="Times New Roman" w:hAnsi="Arial" w:cs="Arial"/>
                      <w:i/>
                      <w:iCs/>
                      <w:kern w:val="16"/>
                      <w:sz w:val="20"/>
                    </w:rPr>
                    <w:t>t</w:t>
                  </w:r>
                  <w:r>
                    <w:rPr>
                      <w:rFonts w:ascii="Arial" w:eastAsia="Times New Roman" w:hAnsi="Arial" w:cs="Arial"/>
                      <w:kern w:val="16"/>
                      <w:sz w:val="20"/>
                    </w:rPr>
                    <w:t>-</w:t>
                  </w:r>
                  <w:proofErr w:type="spellStart"/>
                  <w:r>
                    <w:rPr>
                      <w:rFonts w:ascii="Arial" w:eastAsia="Times New Roman" w:hAnsi="Arial" w:cs="Arial"/>
                      <w:kern w:val="16"/>
                      <w:sz w:val="20"/>
                    </w:rPr>
                    <w:t>BuLi</w:t>
                  </w:r>
                  <w:proofErr w:type="spellEnd"/>
                  <w:r>
                    <w:rPr>
                      <w:rFonts w:ascii="Arial" w:eastAsia="Times New Roman" w:hAnsi="Arial" w:cs="Arial"/>
                      <w:kern w:val="16"/>
                      <w:sz w:val="20"/>
                    </w:rPr>
                    <w:t xml:space="preserve">/heptane (or similar) </w:t>
                  </w:r>
                  <w:r w:rsidR="00D52A06">
                    <w:rPr>
                      <w:rFonts w:ascii="Arial" w:eastAsia="Times New Roman" w:hAnsi="Arial" w:cs="Arial"/>
                      <w:kern w:val="16"/>
                      <w:sz w:val="20"/>
                    </w:rPr>
                    <w:t>rinse solution</w:t>
                  </w:r>
                  <w:r>
                    <w:rPr>
                      <w:rFonts w:ascii="Arial" w:eastAsia="Times New Roman" w:hAnsi="Arial" w:cs="Arial"/>
                      <w:kern w:val="16"/>
                      <w:sz w:val="20"/>
                    </w:rPr>
                    <w:t xml:space="preserve"> for </w:t>
                  </w:r>
                  <w:r w:rsidR="00B646FA">
                    <w:rPr>
                      <w:rFonts w:ascii="Arial" w:eastAsia="Times New Roman" w:hAnsi="Arial" w:cs="Arial"/>
                      <w:kern w:val="16"/>
                      <w:sz w:val="20"/>
                    </w:rPr>
                    <w:t xml:space="preserve">later </w:t>
                  </w:r>
                  <w:r>
                    <w:rPr>
                      <w:rFonts w:ascii="Arial" w:eastAsia="Times New Roman" w:hAnsi="Arial" w:cs="Arial"/>
                      <w:kern w:val="16"/>
                      <w:sz w:val="20"/>
                    </w:rPr>
                    <w:t>quenching.</w:t>
                  </w:r>
                </w:p>
                <w:p w14:paraId="1FBC2D65" w14:textId="116143BE" w:rsidR="00255C0A" w:rsidRDefault="00086592" w:rsidP="00255C0A">
                  <w:pPr>
                    <w:pStyle w:val="ListParagraph"/>
                    <w:numPr>
                      <w:ilvl w:val="0"/>
                      <w:numId w:val="31"/>
                    </w:numPr>
                    <w:spacing w:before="20" w:after="20"/>
                    <w:ind w:left="770" w:hanging="270"/>
                    <w:rPr>
                      <w:rFonts w:ascii="Arial" w:eastAsia="Times New Roman" w:hAnsi="Arial" w:cs="Arial"/>
                      <w:kern w:val="16"/>
                      <w:sz w:val="20"/>
                    </w:rPr>
                  </w:pPr>
                  <w:r>
                    <w:rPr>
                      <w:rFonts w:ascii="Arial" w:eastAsia="Times New Roman" w:hAnsi="Arial" w:cs="Arial"/>
                      <w:kern w:val="16"/>
                      <w:sz w:val="20"/>
                    </w:rPr>
                    <w:t xml:space="preserve">Cannula </w:t>
                  </w:r>
                  <w:r w:rsidR="002919FA">
                    <w:rPr>
                      <w:rFonts w:ascii="Arial" w:eastAsia="Times New Roman" w:hAnsi="Arial" w:cs="Arial"/>
                      <w:kern w:val="16"/>
                      <w:sz w:val="20"/>
                    </w:rPr>
                    <w:t>transfer</w:t>
                  </w:r>
                </w:p>
                <w:p w14:paraId="3B044D8C" w14:textId="1ED20AA6" w:rsidR="00ED2134" w:rsidRDefault="00ED2134" w:rsidP="00ED2134">
                  <w:pPr>
                    <w:pStyle w:val="ListParagraph"/>
                    <w:numPr>
                      <w:ilvl w:val="1"/>
                      <w:numId w:val="31"/>
                    </w:numPr>
                    <w:spacing w:before="20" w:after="20"/>
                    <w:ind w:left="1137"/>
                    <w:rPr>
                      <w:rFonts w:ascii="Arial" w:eastAsia="Times New Roman" w:hAnsi="Arial" w:cs="Arial"/>
                      <w:kern w:val="16"/>
                      <w:sz w:val="20"/>
                    </w:rPr>
                  </w:pPr>
                  <w:r>
                    <w:rPr>
                      <w:rFonts w:ascii="Arial" w:eastAsia="Times New Roman" w:hAnsi="Arial" w:cs="Arial"/>
                      <w:kern w:val="16"/>
                      <w:sz w:val="20"/>
                    </w:rPr>
                    <w:t>NOTE – If you haven’t done a cannula transfer before, practice with low hazard solutions (e.g., water).</w:t>
                  </w:r>
                </w:p>
                <w:p w14:paraId="0C91F0B6" w14:textId="77777777" w:rsidR="00DF0FE7" w:rsidRDefault="004637A3" w:rsidP="00086592">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lastRenderedPageBreak/>
                    <w:t xml:space="preserve">For large volumes (&gt;20 mL) transfer </w:t>
                  </w:r>
                  <w:r>
                    <w:rPr>
                      <w:rFonts w:ascii="Arial" w:eastAsia="Times New Roman" w:hAnsi="Arial" w:cs="Arial"/>
                      <w:i/>
                      <w:iCs/>
                      <w:kern w:val="16"/>
                      <w:sz w:val="20"/>
                    </w:rPr>
                    <w:t>t</w:t>
                  </w:r>
                  <w:r>
                    <w:rPr>
                      <w:rFonts w:ascii="Arial" w:eastAsia="Times New Roman" w:hAnsi="Arial" w:cs="Arial"/>
                      <w:kern w:val="16"/>
                      <w:sz w:val="20"/>
                    </w:rPr>
                    <w:t>-</w:t>
                  </w:r>
                  <w:proofErr w:type="spellStart"/>
                  <w:r>
                    <w:rPr>
                      <w:rFonts w:ascii="Arial" w:eastAsia="Times New Roman" w:hAnsi="Arial" w:cs="Arial"/>
                      <w:kern w:val="16"/>
                      <w:sz w:val="20"/>
                    </w:rPr>
                    <w:t>BuLi</w:t>
                  </w:r>
                  <w:proofErr w:type="spellEnd"/>
                  <w:r>
                    <w:rPr>
                      <w:rFonts w:ascii="Arial" w:eastAsia="Times New Roman" w:hAnsi="Arial" w:cs="Arial"/>
                      <w:kern w:val="16"/>
                      <w:sz w:val="20"/>
                    </w:rPr>
                    <w:t xml:space="preserve"> via cannula directly into a calibrated addition funnel. (Addition funnel may be calibrated prior to drying by adding a known quantity of water and marking the outside with a marker).</w:t>
                  </w:r>
                </w:p>
                <w:p w14:paraId="27509902" w14:textId="5B7091BC" w:rsidR="0017073C" w:rsidRDefault="00DF0FE7" w:rsidP="00F04189">
                  <w:pPr>
                    <w:pStyle w:val="ListParagraph"/>
                    <w:numPr>
                      <w:ilvl w:val="2"/>
                      <w:numId w:val="31"/>
                    </w:numPr>
                    <w:spacing w:before="20" w:after="20"/>
                    <w:ind w:left="1800"/>
                    <w:rPr>
                      <w:rFonts w:ascii="Arial" w:eastAsia="Times New Roman" w:hAnsi="Arial" w:cs="Arial"/>
                      <w:kern w:val="16"/>
                      <w:sz w:val="20"/>
                    </w:rPr>
                  </w:pPr>
                  <w:r>
                    <w:rPr>
                      <w:rFonts w:ascii="Arial" w:eastAsia="Times New Roman" w:hAnsi="Arial" w:cs="Arial"/>
                      <w:kern w:val="16"/>
                      <w:sz w:val="20"/>
                    </w:rPr>
                    <w:t>An exact measurement of the transfer quantity can be determined by weighing the reagent bottle before and after transfer.</w:t>
                  </w:r>
                </w:p>
                <w:p w14:paraId="1C413FD5" w14:textId="69E89AF3" w:rsidR="004637A3" w:rsidRDefault="0017073C" w:rsidP="00086592">
                  <w:pPr>
                    <w:pStyle w:val="ListParagraph"/>
                    <w:numPr>
                      <w:ilvl w:val="1"/>
                      <w:numId w:val="31"/>
                    </w:numPr>
                    <w:spacing w:before="20" w:after="20"/>
                    <w:ind w:left="1130"/>
                    <w:rPr>
                      <w:rFonts w:ascii="Arial" w:eastAsia="Times New Roman" w:hAnsi="Arial" w:cs="Arial"/>
                      <w:kern w:val="16"/>
                      <w:sz w:val="20"/>
                    </w:rPr>
                  </w:pPr>
                  <w:r w:rsidRPr="002919FA">
                    <w:rPr>
                      <w:rFonts w:ascii="Arial" w:eastAsia="Times New Roman" w:hAnsi="Arial" w:cs="Arial"/>
                      <w:kern w:val="16"/>
                      <w:sz w:val="20"/>
                    </w:rPr>
                    <w:t>To begin creating the pressure differential between the two sides of the cannula, add a vent needle to the reaction flask that is routed to a</w:t>
                  </w:r>
                  <w:r>
                    <w:rPr>
                      <w:rFonts w:ascii="Arial" w:eastAsia="Times New Roman" w:hAnsi="Arial" w:cs="Arial"/>
                      <w:kern w:val="16"/>
                      <w:sz w:val="20"/>
                    </w:rPr>
                    <w:t xml:space="preserve">n </w:t>
                  </w:r>
                  <w:r w:rsidRPr="002919FA">
                    <w:rPr>
                      <w:rFonts w:ascii="Arial" w:eastAsia="Times New Roman" w:hAnsi="Arial" w:cs="Arial"/>
                      <w:kern w:val="16"/>
                      <w:sz w:val="20"/>
                    </w:rPr>
                    <w:t>oil bubbler</w:t>
                  </w:r>
                  <w:r w:rsidR="00EC4C2D">
                    <w:rPr>
                      <w:rFonts w:ascii="Arial" w:eastAsia="Times New Roman" w:hAnsi="Arial" w:cs="Arial"/>
                      <w:kern w:val="16"/>
                      <w:sz w:val="20"/>
                    </w:rPr>
                    <w:t xml:space="preserve"> and turn off inert gas flow to the receiving side</w:t>
                  </w:r>
                  <w:r w:rsidRPr="002919FA">
                    <w:rPr>
                      <w:rFonts w:ascii="Arial" w:eastAsia="Times New Roman" w:hAnsi="Arial" w:cs="Arial"/>
                      <w:kern w:val="16"/>
                      <w:sz w:val="20"/>
                    </w:rPr>
                    <w:t xml:space="preserve">. This will allow excess gas to flow out as liquid is transferred </w:t>
                  </w:r>
                  <w:r>
                    <w:rPr>
                      <w:rFonts w:ascii="Arial" w:eastAsia="Times New Roman" w:hAnsi="Arial" w:cs="Arial"/>
                      <w:kern w:val="16"/>
                      <w:sz w:val="20"/>
                    </w:rPr>
                    <w:t xml:space="preserve">into this flask, </w:t>
                  </w:r>
                  <w:r w:rsidRPr="002919FA">
                    <w:rPr>
                      <w:rFonts w:ascii="Arial" w:eastAsia="Times New Roman" w:hAnsi="Arial" w:cs="Arial"/>
                      <w:kern w:val="16"/>
                      <w:sz w:val="20"/>
                    </w:rPr>
                    <w:t xml:space="preserve">while preventing backfill of air into the </w:t>
                  </w:r>
                  <w:proofErr w:type="spellStart"/>
                  <w:proofErr w:type="gramStart"/>
                  <w:r w:rsidRPr="002919FA">
                    <w:rPr>
                      <w:rFonts w:ascii="Arial" w:eastAsia="Times New Roman" w:hAnsi="Arial" w:cs="Arial"/>
                      <w:kern w:val="16"/>
                      <w:sz w:val="20"/>
                    </w:rPr>
                    <w:t>flask.</w:t>
                  </w:r>
                  <w:r>
                    <w:rPr>
                      <w:rFonts w:ascii="Arial" w:eastAsia="Times New Roman" w:hAnsi="Arial" w:cs="Arial"/>
                      <w:kern w:val="16"/>
                      <w:sz w:val="20"/>
                    </w:rPr>
                    <w:t>To</w:t>
                  </w:r>
                  <w:proofErr w:type="spellEnd"/>
                  <w:proofErr w:type="gramEnd"/>
                  <w:r>
                    <w:rPr>
                      <w:rFonts w:ascii="Arial" w:eastAsia="Times New Roman" w:hAnsi="Arial" w:cs="Arial"/>
                      <w:kern w:val="16"/>
                      <w:sz w:val="20"/>
                    </w:rPr>
                    <w:t xml:space="preserve"> finish creating the pressure differential, s</w:t>
                  </w:r>
                  <w:r w:rsidR="00B5760C">
                    <w:rPr>
                      <w:rFonts w:ascii="Arial" w:eastAsia="Times New Roman" w:hAnsi="Arial" w:cs="Arial"/>
                      <w:kern w:val="16"/>
                      <w:sz w:val="20"/>
                    </w:rPr>
                    <w:t xml:space="preserve">lightly </w:t>
                  </w:r>
                  <w:r w:rsidR="00ED2134">
                    <w:rPr>
                      <w:rFonts w:ascii="Arial" w:eastAsia="Times New Roman" w:hAnsi="Arial" w:cs="Arial"/>
                      <w:kern w:val="16"/>
                      <w:sz w:val="20"/>
                    </w:rPr>
                    <w:t xml:space="preserve">and slowly </w:t>
                  </w:r>
                  <w:r w:rsidR="00B5760C">
                    <w:rPr>
                      <w:rFonts w:ascii="Arial" w:eastAsia="Times New Roman" w:hAnsi="Arial" w:cs="Arial"/>
                      <w:kern w:val="16"/>
                      <w:sz w:val="20"/>
                    </w:rPr>
                    <w:t xml:space="preserve">pressurize the bottle of </w:t>
                  </w:r>
                  <w:r w:rsidR="00B5760C">
                    <w:rPr>
                      <w:rFonts w:ascii="Arial" w:eastAsia="Times New Roman" w:hAnsi="Arial" w:cs="Arial"/>
                      <w:i/>
                      <w:iCs/>
                      <w:kern w:val="16"/>
                      <w:sz w:val="20"/>
                    </w:rPr>
                    <w:t>t</w:t>
                  </w:r>
                  <w:r w:rsidR="00B5760C">
                    <w:rPr>
                      <w:rFonts w:ascii="Arial" w:eastAsia="Times New Roman" w:hAnsi="Arial" w:cs="Arial"/>
                      <w:kern w:val="16"/>
                      <w:sz w:val="20"/>
                    </w:rPr>
                    <w:t>-</w:t>
                  </w:r>
                  <w:proofErr w:type="spellStart"/>
                  <w:r w:rsidR="00B5760C">
                    <w:rPr>
                      <w:rFonts w:ascii="Arial" w:eastAsia="Times New Roman" w:hAnsi="Arial" w:cs="Arial"/>
                      <w:kern w:val="16"/>
                      <w:sz w:val="20"/>
                    </w:rPr>
                    <w:t>BuLi</w:t>
                  </w:r>
                  <w:proofErr w:type="spellEnd"/>
                  <w:r w:rsidR="00B5760C">
                    <w:rPr>
                      <w:rFonts w:ascii="Arial" w:eastAsia="Times New Roman" w:hAnsi="Arial" w:cs="Arial"/>
                      <w:kern w:val="16"/>
                      <w:sz w:val="20"/>
                    </w:rPr>
                    <w:t xml:space="preserve"> </w:t>
                  </w:r>
                  <w:r w:rsidR="00CA4D72">
                    <w:rPr>
                      <w:rFonts w:ascii="Arial" w:eastAsia="Times New Roman" w:hAnsi="Arial" w:cs="Arial"/>
                      <w:kern w:val="16"/>
                      <w:sz w:val="20"/>
                    </w:rPr>
                    <w:t xml:space="preserve">by inserting a needle that has been flushed with </w:t>
                  </w:r>
                  <w:r w:rsidR="00B5760C">
                    <w:rPr>
                      <w:rFonts w:ascii="Arial" w:eastAsia="Times New Roman" w:hAnsi="Arial" w:cs="Arial"/>
                      <w:kern w:val="16"/>
                      <w:sz w:val="20"/>
                    </w:rPr>
                    <w:t>dry, inert gas</w:t>
                  </w:r>
                  <w:r w:rsidR="00722B8C">
                    <w:rPr>
                      <w:rFonts w:ascii="Arial" w:eastAsia="Times New Roman" w:hAnsi="Arial" w:cs="Arial"/>
                      <w:kern w:val="16"/>
                      <w:sz w:val="20"/>
                    </w:rPr>
                    <w:t xml:space="preserve"> </w:t>
                  </w:r>
                  <w:r w:rsidR="00CA4D72">
                    <w:rPr>
                      <w:rFonts w:ascii="Arial" w:eastAsia="Times New Roman" w:hAnsi="Arial" w:cs="Arial"/>
                      <w:kern w:val="16"/>
                      <w:sz w:val="20"/>
                    </w:rPr>
                    <w:t>and</w:t>
                  </w:r>
                  <w:r w:rsidR="00722B8C" w:rsidRPr="002919FA">
                    <w:rPr>
                      <w:rFonts w:ascii="Arial" w:eastAsia="Times New Roman" w:hAnsi="Arial" w:cs="Arial"/>
                      <w:kern w:val="16"/>
                      <w:sz w:val="20"/>
                    </w:rPr>
                    <w:t xml:space="preserve"> is routed to a</w:t>
                  </w:r>
                  <w:r w:rsidR="00722B8C">
                    <w:rPr>
                      <w:rFonts w:ascii="Arial" w:eastAsia="Times New Roman" w:hAnsi="Arial" w:cs="Arial"/>
                      <w:kern w:val="16"/>
                      <w:sz w:val="20"/>
                    </w:rPr>
                    <w:t xml:space="preserve">n </w:t>
                  </w:r>
                  <w:r w:rsidR="00722B8C" w:rsidRPr="002919FA">
                    <w:rPr>
                      <w:rFonts w:ascii="Arial" w:eastAsia="Times New Roman" w:hAnsi="Arial" w:cs="Arial"/>
                      <w:kern w:val="16"/>
                      <w:sz w:val="20"/>
                    </w:rPr>
                    <w:t>oil bubbler</w:t>
                  </w:r>
                  <w:r w:rsidR="00F04189">
                    <w:rPr>
                      <w:rFonts w:ascii="Arial" w:eastAsia="Times New Roman" w:hAnsi="Arial" w:cs="Arial"/>
                      <w:kern w:val="16"/>
                      <w:sz w:val="20"/>
                    </w:rPr>
                    <w:t xml:space="preserve"> through the manifold</w:t>
                  </w:r>
                  <w:r w:rsidR="00DF0FE7">
                    <w:rPr>
                      <w:rFonts w:ascii="Arial" w:eastAsia="Times New Roman" w:hAnsi="Arial" w:cs="Arial"/>
                      <w:kern w:val="16"/>
                      <w:sz w:val="20"/>
                    </w:rPr>
                    <w:t xml:space="preserve">. Observe slow gas bubbling in the </w:t>
                  </w:r>
                  <w:r w:rsidR="00EC4C2D">
                    <w:rPr>
                      <w:rFonts w:ascii="Arial" w:eastAsia="Times New Roman" w:hAnsi="Arial" w:cs="Arial"/>
                      <w:kern w:val="16"/>
                      <w:sz w:val="20"/>
                    </w:rPr>
                    <w:t xml:space="preserve">reagent-side </w:t>
                  </w:r>
                  <w:r w:rsidR="00DF0FE7">
                    <w:rPr>
                      <w:rFonts w:ascii="Arial" w:eastAsia="Times New Roman" w:hAnsi="Arial" w:cs="Arial"/>
                      <w:kern w:val="16"/>
                      <w:sz w:val="20"/>
                    </w:rPr>
                    <w:t>oil bubbler.</w:t>
                  </w:r>
                </w:p>
                <w:p w14:paraId="171C3C07" w14:textId="49F97C8E" w:rsidR="0017073C" w:rsidRDefault="00B5760C">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 xml:space="preserve">Insert the cannula into the headspace of the </w:t>
                  </w:r>
                  <w:r>
                    <w:rPr>
                      <w:rFonts w:ascii="Arial" w:eastAsia="Times New Roman" w:hAnsi="Arial" w:cs="Arial"/>
                      <w:i/>
                      <w:iCs/>
                      <w:kern w:val="16"/>
                      <w:sz w:val="20"/>
                    </w:rPr>
                    <w:t>t</w:t>
                  </w:r>
                  <w:r>
                    <w:rPr>
                      <w:rFonts w:ascii="Arial" w:eastAsia="Times New Roman" w:hAnsi="Arial" w:cs="Arial"/>
                      <w:kern w:val="16"/>
                      <w:sz w:val="20"/>
                    </w:rPr>
                    <w:t>-</w:t>
                  </w:r>
                  <w:proofErr w:type="spellStart"/>
                  <w:r>
                    <w:rPr>
                      <w:rFonts w:ascii="Arial" w:eastAsia="Times New Roman" w:hAnsi="Arial" w:cs="Arial"/>
                      <w:kern w:val="16"/>
                      <w:sz w:val="20"/>
                    </w:rPr>
                    <w:t>BuLi</w:t>
                  </w:r>
                  <w:proofErr w:type="spellEnd"/>
                  <w:r>
                    <w:rPr>
                      <w:rFonts w:ascii="Arial" w:eastAsia="Times New Roman" w:hAnsi="Arial" w:cs="Arial"/>
                      <w:kern w:val="16"/>
                      <w:sz w:val="20"/>
                    </w:rPr>
                    <w:t xml:space="preserve"> bottle and allow inert gas to flow through it.</w:t>
                  </w:r>
                </w:p>
                <w:p w14:paraId="7CB9CD1E" w14:textId="77777777" w:rsidR="00915446" w:rsidRDefault="00B5760C" w:rsidP="00915446">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Insert the other end of the cannula into the septum of the addition funnel or receiving flask.</w:t>
                  </w:r>
                  <w:r w:rsidR="00EC4C2D">
                    <w:rPr>
                      <w:rFonts w:ascii="Arial" w:eastAsia="Times New Roman" w:hAnsi="Arial" w:cs="Arial"/>
                      <w:kern w:val="16"/>
                      <w:sz w:val="20"/>
                    </w:rPr>
                    <w:t xml:space="preserve"> You will o</w:t>
                  </w:r>
                  <w:r w:rsidR="00EC4C2D" w:rsidRPr="00EC4C2D">
                    <w:rPr>
                      <w:rFonts w:ascii="Arial" w:eastAsia="Times New Roman" w:hAnsi="Arial" w:cs="Arial"/>
                      <w:kern w:val="16"/>
                      <w:sz w:val="20"/>
                    </w:rPr>
                    <w:t xml:space="preserve">bserve slow gas bubbling in the </w:t>
                  </w:r>
                  <w:r w:rsidR="00EC4C2D">
                    <w:rPr>
                      <w:rFonts w:ascii="Arial" w:eastAsia="Times New Roman" w:hAnsi="Arial" w:cs="Arial"/>
                      <w:kern w:val="16"/>
                      <w:sz w:val="20"/>
                    </w:rPr>
                    <w:t xml:space="preserve">receiving-side </w:t>
                  </w:r>
                  <w:r w:rsidR="00EC4C2D" w:rsidRPr="00EC4C2D">
                    <w:rPr>
                      <w:rFonts w:ascii="Arial" w:eastAsia="Times New Roman" w:hAnsi="Arial" w:cs="Arial"/>
                      <w:kern w:val="16"/>
                      <w:sz w:val="20"/>
                    </w:rPr>
                    <w:t>oil bubbler.</w:t>
                  </w:r>
                </w:p>
                <w:p w14:paraId="52CD23CA" w14:textId="3D4E37A7" w:rsidR="0017073C" w:rsidRPr="00915446" w:rsidRDefault="00EC4C2D" w:rsidP="00F04189">
                  <w:pPr>
                    <w:pStyle w:val="ListParagraph"/>
                    <w:numPr>
                      <w:ilvl w:val="2"/>
                      <w:numId w:val="31"/>
                    </w:numPr>
                    <w:spacing w:before="20" w:after="20"/>
                    <w:ind w:left="1714" w:hanging="274"/>
                    <w:rPr>
                      <w:rFonts w:ascii="Arial" w:eastAsia="Times New Roman" w:hAnsi="Arial" w:cs="Arial"/>
                      <w:kern w:val="16"/>
                      <w:sz w:val="20"/>
                    </w:rPr>
                  </w:pPr>
                  <w:r w:rsidRPr="00915446">
                    <w:rPr>
                      <w:rFonts w:ascii="Arial" w:eastAsia="Times New Roman" w:hAnsi="Arial" w:cs="Arial"/>
                      <w:kern w:val="16"/>
                      <w:sz w:val="20"/>
                    </w:rPr>
                    <w:t>Selecting a smaller gauge vent needle than the cannula can help control the rate at which gas flows out of the system.</w:t>
                  </w:r>
                </w:p>
                <w:p w14:paraId="4FA529E6" w14:textId="77777777" w:rsidR="00EC4C2D" w:rsidRDefault="00B5760C" w:rsidP="00EC4C2D">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 xml:space="preserve">Push the cannula below the liquid level and transfer the desired quantity of reagent. </w:t>
                  </w:r>
                  <w:r w:rsidR="0017073C">
                    <w:rPr>
                      <w:rFonts w:ascii="Arial" w:eastAsia="Times New Roman" w:hAnsi="Arial" w:cs="Arial"/>
                      <w:kern w:val="16"/>
                      <w:sz w:val="20"/>
                    </w:rPr>
                    <w:t xml:space="preserve">Due to the pressure differential, the </w:t>
                  </w:r>
                  <w:r w:rsidR="0017073C">
                    <w:rPr>
                      <w:rFonts w:ascii="Arial" w:eastAsia="Times New Roman" w:hAnsi="Arial" w:cs="Arial"/>
                      <w:i/>
                      <w:iCs/>
                      <w:kern w:val="16"/>
                      <w:sz w:val="20"/>
                    </w:rPr>
                    <w:t>t</w:t>
                  </w:r>
                  <w:r w:rsidR="0017073C">
                    <w:rPr>
                      <w:rFonts w:ascii="Arial" w:eastAsia="Times New Roman" w:hAnsi="Arial" w:cs="Arial"/>
                      <w:kern w:val="16"/>
                      <w:sz w:val="20"/>
                    </w:rPr>
                    <w:t>-</w:t>
                  </w:r>
                  <w:proofErr w:type="spellStart"/>
                  <w:r w:rsidR="0017073C">
                    <w:rPr>
                      <w:rFonts w:ascii="Arial" w:eastAsia="Times New Roman" w:hAnsi="Arial" w:cs="Arial"/>
                      <w:kern w:val="16"/>
                      <w:sz w:val="20"/>
                    </w:rPr>
                    <w:t>BuLi</w:t>
                  </w:r>
                  <w:proofErr w:type="spellEnd"/>
                  <w:r w:rsidR="0017073C">
                    <w:rPr>
                      <w:rFonts w:ascii="Arial" w:eastAsia="Times New Roman" w:hAnsi="Arial" w:cs="Arial"/>
                      <w:kern w:val="16"/>
                      <w:sz w:val="20"/>
                    </w:rPr>
                    <w:t xml:space="preserve"> will begin transferring from the bottle of </w:t>
                  </w:r>
                  <w:r w:rsidR="0017073C">
                    <w:rPr>
                      <w:rFonts w:ascii="Arial" w:eastAsia="Times New Roman" w:hAnsi="Arial" w:cs="Arial"/>
                      <w:i/>
                      <w:iCs/>
                      <w:kern w:val="16"/>
                      <w:sz w:val="20"/>
                    </w:rPr>
                    <w:t>t</w:t>
                  </w:r>
                  <w:r w:rsidR="0017073C">
                    <w:rPr>
                      <w:rFonts w:ascii="Arial" w:eastAsia="Times New Roman" w:hAnsi="Arial" w:cs="Arial"/>
                      <w:kern w:val="16"/>
                      <w:sz w:val="20"/>
                    </w:rPr>
                    <w:t>-</w:t>
                  </w:r>
                  <w:proofErr w:type="spellStart"/>
                  <w:r w:rsidR="0017073C">
                    <w:rPr>
                      <w:rFonts w:ascii="Arial" w:eastAsia="Times New Roman" w:hAnsi="Arial" w:cs="Arial"/>
                      <w:kern w:val="16"/>
                      <w:sz w:val="20"/>
                    </w:rPr>
                    <w:t>BuLi</w:t>
                  </w:r>
                  <w:proofErr w:type="spellEnd"/>
                  <w:r w:rsidR="0017073C">
                    <w:rPr>
                      <w:rFonts w:ascii="Arial" w:eastAsia="Times New Roman" w:hAnsi="Arial" w:cs="Arial"/>
                      <w:kern w:val="16"/>
                      <w:sz w:val="20"/>
                    </w:rPr>
                    <w:t xml:space="preserve"> to the addition funnel upon insertion.</w:t>
                  </w:r>
                </w:p>
                <w:p w14:paraId="27A703AE" w14:textId="30D110BD" w:rsidR="00B5760C" w:rsidRPr="00EC4C2D" w:rsidRDefault="0017073C" w:rsidP="00F04189">
                  <w:pPr>
                    <w:pStyle w:val="ListParagraph"/>
                    <w:numPr>
                      <w:ilvl w:val="2"/>
                      <w:numId w:val="31"/>
                    </w:numPr>
                    <w:spacing w:before="20" w:after="20"/>
                    <w:ind w:left="1714" w:hanging="274"/>
                    <w:rPr>
                      <w:rFonts w:ascii="Arial" w:eastAsia="Times New Roman" w:hAnsi="Arial" w:cs="Arial"/>
                      <w:kern w:val="16"/>
                      <w:sz w:val="20"/>
                    </w:rPr>
                  </w:pPr>
                  <w:r w:rsidRPr="00EC4C2D">
                    <w:rPr>
                      <w:rFonts w:ascii="Arial" w:eastAsia="Times New Roman" w:hAnsi="Arial" w:cs="Arial"/>
                      <w:kern w:val="16"/>
                      <w:sz w:val="20"/>
                    </w:rPr>
                    <w:t xml:space="preserve">Adjust the rate of addition by increasing or decreasing </w:t>
                  </w:r>
                  <w:r w:rsidR="00DA5867" w:rsidRPr="00EC4C2D">
                    <w:rPr>
                      <w:rFonts w:ascii="Arial" w:eastAsia="Times New Roman" w:hAnsi="Arial" w:cs="Arial"/>
                      <w:kern w:val="16"/>
                      <w:sz w:val="20"/>
                    </w:rPr>
                    <w:t>the inert gas flow</w:t>
                  </w:r>
                  <w:r w:rsidRPr="00EC4C2D">
                    <w:rPr>
                      <w:rFonts w:ascii="Arial" w:eastAsia="Times New Roman" w:hAnsi="Arial" w:cs="Arial"/>
                      <w:kern w:val="16"/>
                      <w:sz w:val="20"/>
                    </w:rPr>
                    <w:t xml:space="preserve"> </w:t>
                  </w:r>
                  <w:r w:rsidR="00DA5867" w:rsidRPr="00EC4C2D">
                    <w:rPr>
                      <w:rFonts w:ascii="Arial" w:eastAsia="Times New Roman" w:hAnsi="Arial" w:cs="Arial"/>
                      <w:kern w:val="16"/>
                      <w:sz w:val="20"/>
                    </w:rPr>
                    <w:t>to</w:t>
                  </w:r>
                  <w:r w:rsidRPr="00EC4C2D">
                    <w:rPr>
                      <w:rFonts w:ascii="Arial" w:eastAsia="Times New Roman" w:hAnsi="Arial" w:cs="Arial"/>
                      <w:kern w:val="16"/>
                      <w:sz w:val="20"/>
                    </w:rPr>
                    <w:t xml:space="preserve"> the bottle of </w:t>
                  </w:r>
                  <w:r w:rsidRPr="00EC4C2D">
                    <w:rPr>
                      <w:rFonts w:ascii="Arial" w:eastAsia="Times New Roman" w:hAnsi="Arial" w:cs="Arial"/>
                      <w:i/>
                      <w:iCs/>
                      <w:kern w:val="16"/>
                      <w:sz w:val="20"/>
                    </w:rPr>
                    <w:t>t</w:t>
                  </w:r>
                  <w:r w:rsidRPr="00EC4C2D">
                    <w:rPr>
                      <w:rFonts w:ascii="Arial" w:eastAsia="Times New Roman" w:hAnsi="Arial" w:cs="Arial"/>
                      <w:kern w:val="16"/>
                      <w:sz w:val="20"/>
                    </w:rPr>
                    <w:t>-</w:t>
                  </w:r>
                  <w:proofErr w:type="spellStart"/>
                  <w:r w:rsidRPr="00EC4C2D">
                    <w:rPr>
                      <w:rFonts w:ascii="Arial" w:eastAsia="Times New Roman" w:hAnsi="Arial" w:cs="Arial"/>
                      <w:kern w:val="16"/>
                      <w:sz w:val="20"/>
                    </w:rPr>
                    <w:t>BuLi</w:t>
                  </w:r>
                  <w:proofErr w:type="spellEnd"/>
                  <w:r w:rsidRPr="00EC4C2D">
                    <w:rPr>
                      <w:rFonts w:ascii="Arial" w:eastAsia="Times New Roman" w:hAnsi="Arial" w:cs="Arial"/>
                      <w:kern w:val="16"/>
                      <w:sz w:val="20"/>
                    </w:rPr>
                    <w:t>.</w:t>
                  </w:r>
                </w:p>
                <w:p w14:paraId="525E2F17" w14:textId="1D3F77A4" w:rsidR="00B5760C" w:rsidRDefault="00B5760C" w:rsidP="00086592">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 xml:space="preserve">Raise the tip of the cannula above the </w:t>
                  </w:r>
                  <w:r w:rsidRPr="00B5760C">
                    <w:rPr>
                      <w:rFonts w:ascii="Arial" w:eastAsia="Times New Roman" w:hAnsi="Arial" w:cs="Arial"/>
                      <w:i/>
                      <w:iCs/>
                      <w:kern w:val="16"/>
                      <w:sz w:val="20"/>
                    </w:rPr>
                    <w:t>t</w:t>
                  </w:r>
                  <w:r>
                    <w:rPr>
                      <w:rFonts w:ascii="Arial" w:eastAsia="Times New Roman" w:hAnsi="Arial" w:cs="Arial"/>
                      <w:kern w:val="16"/>
                      <w:sz w:val="20"/>
                    </w:rPr>
                    <w:t>-</w:t>
                  </w:r>
                  <w:proofErr w:type="spellStart"/>
                  <w:r>
                    <w:rPr>
                      <w:rFonts w:ascii="Arial" w:eastAsia="Times New Roman" w:hAnsi="Arial" w:cs="Arial"/>
                      <w:kern w:val="16"/>
                      <w:sz w:val="20"/>
                    </w:rPr>
                    <w:t>BuLi</w:t>
                  </w:r>
                  <w:proofErr w:type="spellEnd"/>
                  <w:r>
                    <w:rPr>
                      <w:rFonts w:ascii="Arial" w:eastAsia="Times New Roman" w:hAnsi="Arial" w:cs="Arial"/>
                      <w:kern w:val="16"/>
                      <w:sz w:val="20"/>
                    </w:rPr>
                    <w:t xml:space="preserve"> </w:t>
                  </w:r>
                  <w:r w:rsidRPr="00B5760C">
                    <w:rPr>
                      <w:rFonts w:ascii="Arial" w:eastAsia="Times New Roman" w:hAnsi="Arial" w:cs="Arial"/>
                      <w:kern w:val="16"/>
                      <w:sz w:val="20"/>
                    </w:rPr>
                    <w:t>liquid</w:t>
                  </w:r>
                  <w:r>
                    <w:rPr>
                      <w:rFonts w:ascii="Arial" w:eastAsia="Times New Roman" w:hAnsi="Arial" w:cs="Arial"/>
                      <w:kern w:val="16"/>
                      <w:sz w:val="20"/>
                    </w:rPr>
                    <w:t xml:space="preserve"> level in the reagent bottle to stop the flow. Allow inert gas to flush the cannula.</w:t>
                  </w:r>
                  <w:r w:rsidR="001A7C64">
                    <w:rPr>
                      <w:rFonts w:ascii="Arial" w:eastAsia="Times New Roman" w:hAnsi="Arial" w:cs="Arial"/>
                      <w:kern w:val="16"/>
                      <w:sz w:val="20"/>
                    </w:rPr>
                    <w:t xml:space="preserve"> </w:t>
                  </w:r>
                </w:p>
                <w:p w14:paraId="68B2FB93" w14:textId="39BEF68D" w:rsidR="001A7C64" w:rsidRDefault="001A7C64" w:rsidP="00086592">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Remove the vent needle from the receiving side. Turn on the inert gas flow through the manifold to the flask/addition funnel.</w:t>
                  </w:r>
                </w:p>
                <w:p w14:paraId="366584D3" w14:textId="1B8D4122" w:rsidR="00B5760C" w:rsidRPr="00DF0FE7" w:rsidRDefault="00B5760C" w:rsidP="00DF0FE7">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Remove the cannula first from the reagent bottle, then from the addition funnel/receiving flask.</w:t>
                  </w:r>
                  <w:r w:rsidR="001A7C64">
                    <w:rPr>
                      <w:rFonts w:ascii="Arial" w:eastAsia="Times New Roman" w:hAnsi="Arial" w:cs="Arial"/>
                      <w:kern w:val="16"/>
                      <w:sz w:val="20"/>
                    </w:rPr>
                    <w:t xml:space="preserve"> Turn off the inert gas flow</w:t>
                  </w:r>
                  <w:r w:rsidR="007A11F1">
                    <w:rPr>
                      <w:rFonts w:ascii="Arial" w:eastAsia="Times New Roman" w:hAnsi="Arial" w:cs="Arial"/>
                      <w:kern w:val="16"/>
                      <w:sz w:val="20"/>
                    </w:rPr>
                    <w:t xml:space="preserve"> to the reagent</w:t>
                  </w:r>
                  <w:r w:rsidR="001A7C64">
                    <w:rPr>
                      <w:rFonts w:ascii="Arial" w:eastAsia="Times New Roman" w:hAnsi="Arial" w:cs="Arial"/>
                      <w:kern w:val="16"/>
                      <w:sz w:val="20"/>
                    </w:rPr>
                    <w:t xml:space="preserve"> after removing the cannula</w:t>
                  </w:r>
                  <w:r w:rsidR="00CA4D72">
                    <w:rPr>
                      <w:rFonts w:ascii="Arial" w:eastAsia="Times New Roman" w:hAnsi="Arial" w:cs="Arial"/>
                      <w:kern w:val="16"/>
                      <w:sz w:val="20"/>
                    </w:rPr>
                    <w:t>. Remove the needle from the reagent bottle.</w:t>
                  </w:r>
                </w:p>
                <w:p w14:paraId="55DB1735" w14:textId="79D8AAB4" w:rsidR="00B5760C" w:rsidRDefault="00F04189" w:rsidP="00086592">
                  <w:pPr>
                    <w:pStyle w:val="ListParagraph"/>
                    <w:numPr>
                      <w:ilvl w:val="1"/>
                      <w:numId w:val="31"/>
                    </w:numPr>
                    <w:spacing w:before="20" w:after="20"/>
                    <w:ind w:left="1130"/>
                    <w:rPr>
                      <w:rFonts w:ascii="Arial" w:eastAsia="Times New Roman" w:hAnsi="Arial" w:cs="Arial"/>
                      <w:kern w:val="16"/>
                      <w:sz w:val="20"/>
                    </w:rPr>
                  </w:pPr>
                  <w:r>
                    <w:rPr>
                      <w:rFonts w:ascii="Arial" w:eastAsia="Times New Roman" w:hAnsi="Arial" w:cs="Arial"/>
                      <w:kern w:val="16"/>
                      <w:sz w:val="20"/>
                    </w:rPr>
                    <w:t xml:space="preserve">Rinse the cannula with dry n-heptane or similar (can be open to atmosphere). Retain the </w:t>
                  </w:r>
                  <w:r>
                    <w:rPr>
                      <w:rFonts w:ascii="Arial" w:eastAsia="Times New Roman" w:hAnsi="Arial" w:cs="Arial"/>
                      <w:i/>
                      <w:iCs/>
                      <w:kern w:val="16"/>
                      <w:sz w:val="20"/>
                    </w:rPr>
                    <w:t>t</w:t>
                  </w:r>
                  <w:r>
                    <w:rPr>
                      <w:rFonts w:ascii="Arial" w:eastAsia="Times New Roman" w:hAnsi="Arial" w:cs="Arial"/>
                      <w:kern w:val="16"/>
                      <w:sz w:val="20"/>
                    </w:rPr>
                    <w:t>-</w:t>
                  </w:r>
                  <w:proofErr w:type="spellStart"/>
                  <w:r>
                    <w:rPr>
                      <w:rFonts w:ascii="Arial" w:eastAsia="Times New Roman" w:hAnsi="Arial" w:cs="Arial"/>
                      <w:kern w:val="16"/>
                      <w:sz w:val="20"/>
                    </w:rPr>
                    <w:t>BuLi</w:t>
                  </w:r>
                  <w:proofErr w:type="spellEnd"/>
                  <w:r>
                    <w:rPr>
                      <w:rFonts w:ascii="Arial" w:eastAsia="Times New Roman" w:hAnsi="Arial" w:cs="Arial"/>
                      <w:kern w:val="16"/>
                      <w:sz w:val="20"/>
                    </w:rPr>
                    <w:t>/heptane (or similar) rinse solution for quenching.</w:t>
                  </w:r>
                  <w:r>
                    <w:rPr>
                      <w:rStyle w:val="CommentReference"/>
                    </w:rPr>
                    <w:annotationRef/>
                  </w:r>
                </w:p>
                <w:p w14:paraId="231386BF" w14:textId="77777777" w:rsidR="00DF0FE7" w:rsidRDefault="00DF0FE7" w:rsidP="00DF0FE7">
                  <w:pPr>
                    <w:spacing w:before="20" w:after="20"/>
                    <w:rPr>
                      <w:rFonts w:ascii="Arial" w:eastAsia="Times New Roman" w:hAnsi="Arial" w:cs="Arial"/>
                      <w:kern w:val="16"/>
                      <w:sz w:val="20"/>
                    </w:rPr>
                  </w:pPr>
                </w:p>
                <w:p w14:paraId="077840FD" w14:textId="0DE76E01" w:rsidR="00B5760C" w:rsidRPr="00DF0FE7" w:rsidRDefault="00B5760C" w:rsidP="00DF0FE7">
                  <w:pPr>
                    <w:spacing w:before="20" w:after="20"/>
                    <w:rPr>
                      <w:rFonts w:ascii="Arial" w:eastAsia="Times New Roman" w:hAnsi="Arial" w:cs="Arial"/>
                      <w:kern w:val="16"/>
                      <w:sz w:val="20"/>
                    </w:rPr>
                  </w:pPr>
                  <w:r w:rsidRPr="00DF0FE7">
                    <w:rPr>
                      <w:rFonts w:ascii="Arial" w:eastAsia="Times New Roman" w:hAnsi="Arial" w:cs="Arial"/>
                      <w:kern w:val="16"/>
                      <w:sz w:val="20"/>
                    </w:rPr>
                    <w:t xml:space="preserve">Cap the </w:t>
                  </w:r>
                  <w:r w:rsidRPr="00DF0FE7">
                    <w:rPr>
                      <w:rFonts w:ascii="Arial" w:eastAsia="Times New Roman" w:hAnsi="Arial" w:cs="Arial"/>
                      <w:i/>
                      <w:iCs/>
                      <w:kern w:val="16"/>
                      <w:sz w:val="20"/>
                    </w:rPr>
                    <w:t>t</w:t>
                  </w:r>
                  <w:r w:rsidRPr="00DF0FE7">
                    <w:rPr>
                      <w:rFonts w:ascii="Arial" w:eastAsia="Times New Roman" w:hAnsi="Arial" w:cs="Arial"/>
                      <w:kern w:val="16"/>
                      <w:sz w:val="20"/>
                    </w:rPr>
                    <w:t>-</w:t>
                  </w:r>
                  <w:proofErr w:type="spellStart"/>
                  <w:r w:rsidRPr="00DF0FE7">
                    <w:rPr>
                      <w:rFonts w:ascii="Arial" w:eastAsia="Times New Roman" w:hAnsi="Arial" w:cs="Arial"/>
                      <w:kern w:val="16"/>
                      <w:sz w:val="20"/>
                    </w:rPr>
                    <w:t>BuLi</w:t>
                  </w:r>
                  <w:proofErr w:type="spellEnd"/>
                  <w:r w:rsidRPr="00DF0FE7">
                    <w:rPr>
                      <w:rFonts w:ascii="Arial" w:eastAsia="Times New Roman" w:hAnsi="Arial" w:cs="Arial"/>
                      <w:kern w:val="16"/>
                      <w:sz w:val="20"/>
                    </w:rPr>
                    <w:t xml:space="preserve"> reagent bottle upon completion of the transfer and </w:t>
                  </w:r>
                  <w:r w:rsidR="00D52A06" w:rsidRPr="00DF0FE7">
                    <w:rPr>
                      <w:rFonts w:ascii="Arial" w:eastAsia="Times New Roman" w:hAnsi="Arial" w:cs="Arial"/>
                      <w:kern w:val="16"/>
                      <w:sz w:val="20"/>
                    </w:rPr>
                    <w:t>seal the outside with parafilm</w:t>
                  </w:r>
                  <w:r w:rsidR="00915446">
                    <w:rPr>
                      <w:rFonts w:ascii="Arial" w:eastAsia="Times New Roman" w:hAnsi="Arial" w:cs="Arial"/>
                      <w:kern w:val="16"/>
                      <w:sz w:val="20"/>
                    </w:rPr>
                    <w:t xml:space="preserve"> or use a valve cap</w:t>
                  </w:r>
                  <w:r w:rsidR="00CA4D72">
                    <w:rPr>
                      <w:rFonts w:ascii="Arial" w:eastAsia="Times New Roman" w:hAnsi="Arial" w:cs="Arial"/>
                      <w:kern w:val="16"/>
                      <w:sz w:val="20"/>
                    </w:rPr>
                    <w:t xml:space="preserve">. It is at this point that it may be removed from the clamp or ring stand and </w:t>
                  </w:r>
                  <w:r w:rsidR="00F04189">
                    <w:rPr>
                      <w:rFonts w:ascii="Arial" w:eastAsia="Times New Roman" w:hAnsi="Arial" w:cs="Arial"/>
                      <w:kern w:val="16"/>
                      <w:sz w:val="20"/>
                    </w:rPr>
                    <w:t>stored</w:t>
                  </w:r>
                  <w:r w:rsidR="00915446">
                    <w:rPr>
                      <w:rFonts w:ascii="Arial" w:eastAsia="Times New Roman" w:hAnsi="Arial" w:cs="Arial"/>
                      <w:kern w:val="16"/>
                      <w:sz w:val="20"/>
                    </w:rPr>
                    <w:t xml:space="preserve"> (Section #5 Storage Requirements)</w:t>
                  </w:r>
                  <w:r w:rsidR="00D52A06" w:rsidRPr="00DF0FE7">
                    <w:rPr>
                      <w:rFonts w:ascii="Arial" w:eastAsia="Times New Roman" w:hAnsi="Arial" w:cs="Arial"/>
                      <w:kern w:val="16"/>
                      <w:sz w:val="20"/>
                    </w:rPr>
                    <w:t>.</w:t>
                  </w:r>
                  <w:r w:rsidR="00CA4D72">
                    <w:rPr>
                      <w:rFonts w:ascii="Arial" w:eastAsia="Times New Roman" w:hAnsi="Arial" w:cs="Arial"/>
                      <w:kern w:val="16"/>
                      <w:sz w:val="20"/>
                    </w:rPr>
                    <w:t xml:space="preserve"> </w:t>
                  </w:r>
                </w:p>
                <w:p w14:paraId="5EE7CEE1" w14:textId="555E2BE1" w:rsidR="000D29B0" w:rsidRPr="00561374" w:rsidRDefault="000D29B0" w:rsidP="000D29B0">
                  <w:pPr>
                    <w:pStyle w:val="ListParagraph"/>
                    <w:spacing w:before="20" w:after="20"/>
                    <w:ind w:left="360"/>
                    <w:rPr>
                      <w:rFonts w:ascii="Arial" w:eastAsia="Times New Roman" w:hAnsi="Arial" w:cs="Arial"/>
                      <w:color w:val="8C8C8C"/>
                      <w:kern w:val="16"/>
                      <w:sz w:val="20"/>
                    </w:rPr>
                  </w:pPr>
                </w:p>
              </w:tc>
              <w:tc>
                <w:tcPr>
                  <w:tcW w:w="2615" w:type="dxa"/>
                  <w:shd w:val="clear" w:color="auto" w:fill="auto"/>
                </w:tcPr>
                <w:p w14:paraId="19C3C5B8" w14:textId="77777777" w:rsidR="00036AA7" w:rsidRDefault="00886CFA" w:rsidP="00D70209">
                  <w:pPr>
                    <w:spacing w:before="20" w:after="20"/>
                    <w:rPr>
                      <w:rFonts w:ascii="Arial" w:eastAsia="Times New Roman" w:hAnsi="Arial" w:cs="Arial"/>
                      <w:kern w:val="16"/>
                      <w:sz w:val="20"/>
                    </w:rPr>
                  </w:pPr>
                  <w:r>
                    <w:rPr>
                      <w:rFonts w:ascii="Arial" w:eastAsia="Times New Roman" w:hAnsi="Arial" w:cs="Arial"/>
                      <w:kern w:val="16"/>
                      <w:sz w:val="20"/>
                    </w:rPr>
                    <w:lastRenderedPageBreak/>
                    <w:t xml:space="preserve">Not clamping the </w:t>
                  </w:r>
                  <w:r>
                    <w:rPr>
                      <w:rFonts w:ascii="Arial" w:eastAsia="Times New Roman" w:hAnsi="Arial" w:cs="Arial"/>
                      <w:i/>
                      <w:iCs/>
                      <w:kern w:val="16"/>
                      <w:sz w:val="20"/>
                    </w:rPr>
                    <w:t>t</w:t>
                  </w:r>
                  <w:r>
                    <w:rPr>
                      <w:rFonts w:ascii="Arial" w:eastAsia="Times New Roman" w:hAnsi="Arial" w:cs="Arial"/>
                      <w:kern w:val="16"/>
                      <w:sz w:val="20"/>
                    </w:rPr>
                    <w:t>-</w:t>
                  </w:r>
                  <w:proofErr w:type="spellStart"/>
                  <w:r>
                    <w:rPr>
                      <w:rFonts w:ascii="Arial" w:eastAsia="Times New Roman" w:hAnsi="Arial" w:cs="Arial"/>
                      <w:kern w:val="16"/>
                      <w:sz w:val="20"/>
                    </w:rPr>
                    <w:t>BuLi</w:t>
                  </w:r>
                  <w:proofErr w:type="spellEnd"/>
                  <w:r>
                    <w:rPr>
                      <w:rFonts w:ascii="Arial" w:eastAsia="Times New Roman" w:hAnsi="Arial" w:cs="Arial"/>
                      <w:kern w:val="16"/>
                      <w:sz w:val="20"/>
                    </w:rPr>
                    <w:t xml:space="preserve"> bottle can cause a spill and fire.</w:t>
                  </w:r>
                </w:p>
                <w:p w14:paraId="31453676" w14:textId="77777777" w:rsidR="00886CFA" w:rsidRDefault="00886CFA" w:rsidP="00D70209">
                  <w:pPr>
                    <w:spacing w:before="20" w:after="20"/>
                    <w:rPr>
                      <w:rFonts w:ascii="Arial" w:eastAsia="Times New Roman" w:hAnsi="Arial" w:cs="Arial"/>
                      <w:kern w:val="16"/>
                      <w:sz w:val="20"/>
                    </w:rPr>
                  </w:pPr>
                </w:p>
                <w:p w14:paraId="0F938034" w14:textId="77777777" w:rsidR="00886CFA" w:rsidRDefault="00886CFA" w:rsidP="00D70209">
                  <w:pPr>
                    <w:spacing w:before="20" w:after="20"/>
                    <w:rPr>
                      <w:rFonts w:ascii="Arial" w:eastAsia="Times New Roman" w:hAnsi="Arial" w:cs="Arial"/>
                      <w:kern w:val="16"/>
                      <w:sz w:val="20"/>
                    </w:rPr>
                  </w:pPr>
                </w:p>
                <w:p w14:paraId="203383EC" w14:textId="77777777" w:rsidR="00886CFA" w:rsidRDefault="00886CFA" w:rsidP="00D70209">
                  <w:pPr>
                    <w:spacing w:before="20" w:after="20"/>
                    <w:rPr>
                      <w:rFonts w:ascii="Arial" w:eastAsia="Times New Roman" w:hAnsi="Arial" w:cs="Arial"/>
                      <w:kern w:val="16"/>
                      <w:sz w:val="20"/>
                    </w:rPr>
                  </w:pPr>
                </w:p>
                <w:p w14:paraId="396A1B51" w14:textId="77777777" w:rsidR="00FD21D5" w:rsidRDefault="00FD21D5" w:rsidP="00D70209">
                  <w:pPr>
                    <w:spacing w:before="20" w:after="20"/>
                    <w:rPr>
                      <w:rFonts w:ascii="Arial" w:eastAsia="Times New Roman" w:hAnsi="Arial" w:cs="Arial"/>
                      <w:kern w:val="16"/>
                      <w:sz w:val="20"/>
                    </w:rPr>
                  </w:pPr>
                </w:p>
                <w:p w14:paraId="6FC5573C" w14:textId="77777777" w:rsidR="000844C1" w:rsidRDefault="000844C1" w:rsidP="00D70209">
                  <w:pPr>
                    <w:spacing w:before="20" w:after="20"/>
                    <w:rPr>
                      <w:rFonts w:ascii="Arial" w:eastAsia="Times New Roman" w:hAnsi="Arial" w:cs="Arial"/>
                      <w:kern w:val="16"/>
                      <w:sz w:val="18"/>
                      <w:szCs w:val="18"/>
                    </w:rPr>
                  </w:pPr>
                </w:p>
                <w:p w14:paraId="0D9A9869" w14:textId="77777777" w:rsidR="000844C1" w:rsidRDefault="000844C1" w:rsidP="00D70209">
                  <w:pPr>
                    <w:spacing w:before="20" w:after="20"/>
                    <w:rPr>
                      <w:rFonts w:ascii="Arial" w:eastAsia="Times New Roman" w:hAnsi="Arial" w:cs="Arial"/>
                      <w:kern w:val="16"/>
                      <w:sz w:val="18"/>
                      <w:szCs w:val="18"/>
                    </w:rPr>
                  </w:pPr>
                </w:p>
                <w:p w14:paraId="67F66021" w14:textId="77777777" w:rsidR="000844C1" w:rsidRDefault="000844C1" w:rsidP="00D70209">
                  <w:pPr>
                    <w:spacing w:before="20" w:after="20"/>
                    <w:rPr>
                      <w:rFonts w:ascii="Arial" w:eastAsia="Times New Roman" w:hAnsi="Arial" w:cs="Arial"/>
                      <w:kern w:val="16"/>
                      <w:sz w:val="18"/>
                      <w:szCs w:val="18"/>
                    </w:rPr>
                  </w:pPr>
                </w:p>
                <w:p w14:paraId="3BAEE353" w14:textId="77777777" w:rsidR="000844C1" w:rsidRDefault="000844C1" w:rsidP="00D70209">
                  <w:pPr>
                    <w:spacing w:before="20" w:after="20"/>
                    <w:rPr>
                      <w:rFonts w:ascii="Arial" w:eastAsia="Times New Roman" w:hAnsi="Arial" w:cs="Arial"/>
                      <w:kern w:val="16"/>
                      <w:sz w:val="18"/>
                      <w:szCs w:val="18"/>
                    </w:rPr>
                  </w:pPr>
                </w:p>
                <w:p w14:paraId="11E9D9CA" w14:textId="77777777" w:rsidR="000E48C4" w:rsidRDefault="000E48C4" w:rsidP="00D70209">
                  <w:pPr>
                    <w:spacing w:before="20" w:after="20"/>
                    <w:rPr>
                      <w:rFonts w:ascii="Arial" w:eastAsia="Times New Roman" w:hAnsi="Arial" w:cs="Arial"/>
                      <w:kern w:val="16"/>
                      <w:sz w:val="18"/>
                      <w:szCs w:val="18"/>
                    </w:rPr>
                  </w:pPr>
                </w:p>
                <w:p w14:paraId="7A5B60B5" w14:textId="77777777" w:rsidR="000E48C4" w:rsidRDefault="000E48C4" w:rsidP="00D70209">
                  <w:pPr>
                    <w:spacing w:before="20" w:after="20"/>
                    <w:rPr>
                      <w:rFonts w:ascii="Arial" w:eastAsia="Times New Roman" w:hAnsi="Arial" w:cs="Arial"/>
                      <w:kern w:val="16"/>
                      <w:sz w:val="18"/>
                      <w:szCs w:val="18"/>
                    </w:rPr>
                  </w:pPr>
                </w:p>
                <w:p w14:paraId="1417361A" w14:textId="77777777" w:rsidR="000E48C4" w:rsidRDefault="000E48C4" w:rsidP="00D70209">
                  <w:pPr>
                    <w:spacing w:before="20" w:after="20"/>
                    <w:rPr>
                      <w:rFonts w:ascii="Arial" w:eastAsia="Times New Roman" w:hAnsi="Arial" w:cs="Arial"/>
                      <w:kern w:val="16"/>
                      <w:sz w:val="18"/>
                      <w:szCs w:val="18"/>
                    </w:rPr>
                  </w:pPr>
                </w:p>
                <w:p w14:paraId="1882FD0F" w14:textId="77777777" w:rsidR="000E48C4" w:rsidRDefault="000E48C4" w:rsidP="00D70209">
                  <w:pPr>
                    <w:spacing w:before="20" w:after="20"/>
                    <w:rPr>
                      <w:rFonts w:ascii="Arial" w:eastAsia="Times New Roman" w:hAnsi="Arial" w:cs="Arial"/>
                      <w:kern w:val="16"/>
                      <w:sz w:val="18"/>
                      <w:szCs w:val="18"/>
                    </w:rPr>
                  </w:pPr>
                </w:p>
                <w:p w14:paraId="3A72E35E" w14:textId="77777777" w:rsidR="000E48C4" w:rsidRDefault="000E48C4" w:rsidP="00D70209">
                  <w:pPr>
                    <w:spacing w:before="20" w:after="20"/>
                    <w:rPr>
                      <w:rFonts w:ascii="Arial" w:eastAsia="Times New Roman" w:hAnsi="Arial" w:cs="Arial"/>
                      <w:kern w:val="16"/>
                      <w:sz w:val="18"/>
                      <w:szCs w:val="18"/>
                    </w:rPr>
                  </w:pPr>
                </w:p>
                <w:p w14:paraId="0DF733BD" w14:textId="648963EA" w:rsidR="00886CFA" w:rsidRPr="005D12D8" w:rsidRDefault="00886CFA" w:rsidP="000E48C4">
                  <w:pPr>
                    <w:pStyle w:val="ListParagraph"/>
                    <w:numPr>
                      <w:ilvl w:val="0"/>
                      <w:numId w:val="33"/>
                    </w:numPr>
                    <w:spacing w:before="20" w:after="20"/>
                    <w:ind w:left="140" w:hanging="180"/>
                    <w:rPr>
                      <w:rFonts w:ascii="Arial" w:eastAsia="Times New Roman" w:hAnsi="Arial" w:cs="Arial"/>
                      <w:kern w:val="16"/>
                      <w:sz w:val="18"/>
                      <w:szCs w:val="18"/>
                    </w:rPr>
                  </w:pPr>
                  <w:r w:rsidRPr="005D12D8">
                    <w:rPr>
                      <w:rFonts w:ascii="Arial" w:eastAsia="Times New Roman" w:hAnsi="Arial" w:cs="Arial"/>
                      <w:kern w:val="16"/>
                      <w:sz w:val="18"/>
                      <w:szCs w:val="18"/>
                    </w:rPr>
                    <w:t>Not flushing with gas can introduce ambient air/water, causing fire.</w:t>
                  </w:r>
                </w:p>
                <w:p w14:paraId="14001060" w14:textId="77777777" w:rsidR="00886CFA" w:rsidRPr="005D12D8" w:rsidRDefault="00886CFA" w:rsidP="000E48C4">
                  <w:pPr>
                    <w:pStyle w:val="ListParagraph"/>
                    <w:spacing w:before="20" w:after="20"/>
                    <w:ind w:left="140"/>
                    <w:rPr>
                      <w:rFonts w:ascii="Arial" w:eastAsia="Times New Roman" w:hAnsi="Arial" w:cs="Arial"/>
                      <w:kern w:val="16"/>
                      <w:sz w:val="18"/>
                      <w:szCs w:val="18"/>
                    </w:rPr>
                  </w:pPr>
                </w:p>
                <w:p w14:paraId="6CA424B9" w14:textId="77777777" w:rsidR="000E48C4" w:rsidRDefault="000E48C4" w:rsidP="000E48C4">
                  <w:pPr>
                    <w:pStyle w:val="ListParagraph"/>
                    <w:spacing w:before="20" w:after="20"/>
                    <w:ind w:left="140"/>
                    <w:rPr>
                      <w:rFonts w:ascii="Arial" w:eastAsia="Times New Roman" w:hAnsi="Arial" w:cs="Arial"/>
                      <w:kern w:val="16"/>
                      <w:sz w:val="18"/>
                      <w:szCs w:val="18"/>
                    </w:rPr>
                  </w:pPr>
                </w:p>
                <w:p w14:paraId="5A9B94DB" w14:textId="77777777" w:rsidR="000E48C4" w:rsidRDefault="000E48C4" w:rsidP="000E48C4">
                  <w:pPr>
                    <w:pStyle w:val="ListParagraph"/>
                    <w:spacing w:before="20" w:after="20"/>
                    <w:ind w:left="140"/>
                    <w:rPr>
                      <w:rFonts w:ascii="Arial" w:eastAsia="Times New Roman" w:hAnsi="Arial" w:cs="Arial"/>
                      <w:kern w:val="16"/>
                      <w:sz w:val="18"/>
                      <w:szCs w:val="18"/>
                    </w:rPr>
                  </w:pPr>
                </w:p>
                <w:p w14:paraId="4DDC814B" w14:textId="1DAA8D12" w:rsidR="00886CFA" w:rsidRPr="005D12D8" w:rsidRDefault="00886CFA" w:rsidP="000E48C4">
                  <w:pPr>
                    <w:pStyle w:val="ListParagraph"/>
                    <w:numPr>
                      <w:ilvl w:val="0"/>
                      <w:numId w:val="33"/>
                    </w:numPr>
                    <w:spacing w:before="20" w:after="20"/>
                    <w:ind w:left="140" w:hanging="180"/>
                    <w:rPr>
                      <w:rFonts w:ascii="Arial" w:eastAsia="Times New Roman" w:hAnsi="Arial" w:cs="Arial"/>
                      <w:kern w:val="16"/>
                      <w:sz w:val="18"/>
                      <w:szCs w:val="18"/>
                    </w:rPr>
                  </w:pPr>
                  <w:r w:rsidRPr="005D12D8">
                    <w:rPr>
                      <w:rFonts w:ascii="Arial" w:eastAsia="Times New Roman" w:hAnsi="Arial" w:cs="Arial"/>
                      <w:kern w:val="16"/>
                      <w:sz w:val="18"/>
                      <w:szCs w:val="18"/>
                    </w:rPr>
                    <w:t>Tipping bottle can cause spill/fire.</w:t>
                  </w:r>
                  <w:r w:rsidR="000E48C4">
                    <w:rPr>
                      <w:rFonts w:ascii="Arial" w:eastAsia="Times New Roman" w:hAnsi="Arial" w:cs="Arial"/>
                      <w:kern w:val="16"/>
                      <w:sz w:val="18"/>
                      <w:szCs w:val="18"/>
                    </w:rPr>
                    <w:t xml:space="preserve"> Withdrawing reagent too quickly can cause a vacuum and pull in air.</w:t>
                  </w:r>
                </w:p>
                <w:p w14:paraId="0948B823" w14:textId="382E4B25" w:rsidR="00886CFA" w:rsidRDefault="00886CFA" w:rsidP="000E48C4">
                  <w:pPr>
                    <w:pStyle w:val="ListParagraph"/>
                    <w:spacing w:before="20" w:after="20"/>
                    <w:ind w:left="140"/>
                    <w:rPr>
                      <w:rFonts w:ascii="Arial" w:eastAsia="Times New Roman" w:hAnsi="Arial" w:cs="Arial"/>
                      <w:kern w:val="16"/>
                      <w:sz w:val="18"/>
                      <w:szCs w:val="18"/>
                    </w:rPr>
                  </w:pPr>
                </w:p>
                <w:p w14:paraId="63059777" w14:textId="6890A5F1" w:rsidR="000E48C4" w:rsidRDefault="000E48C4" w:rsidP="000E48C4">
                  <w:pPr>
                    <w:pStyle w:val="ListParagraph"/>
                    <w:spacing w:before="20" w:after="20"/>
                    <w:ind w:left="140"/>
                    <w:rPr>
                      <w:rFonts w:ascii="Arial" w:eastAsia="Times New Roman" w:hAnsi="Arial" w:cs="Arial"/>
                      <w:kern w:val="16"/>
                      <w:sz w:val="18"/>
                      <w:szCs w:val="18"/>
                    </w:rPr>
                  </w:pPr>
                </w:p>
                <w:p w14:paraId="6F6638DD" w14:textId="1F095A83" w:rsidR="000E48C4" w:rsidRDefault="000E48C4" w:rsidP="00C32D91">
                  <w:pPr>
                    <w:spacing w:before="20" w:after="20"/>
                    <w:rPr>
                      <w:rFonts w:ascii="Arial" w:eastAsia="Times New Roman" w:hAnsi="Arial" w:cs="Arial"/>
                      <w:kern w:val="16"/>
                      <w:sz w:val="18"/>
                      <w:szCs w:val="18"/>
                    </w:rPr>
                  </w:pPr>
                </w:p>
                <w:p w14:paraId="44E21BF8" w14:textId="77777777" w:rsidR="00C32D91" w:rsidRPr="00C32D91" w:rsidRDefault="00C32D91" w:rsidP="00C32D91">
                  <w:pPr>
                    <w:spacing w:before="20" w:after="20"/>
                    <w:rPr>
                      <w:rFonts w:ascii="Arial" w:eastAsia="Times New Roman" w:hAnsi="Arial" w:cs="Arial"/>
                      <w:kern w:val="16"/>
                      <w:sz w:val="18"/>
                      <w:szCs w:val="18"/>
                    </w:rPr>
                  </w:pPr>
                </w:p>
                <w:p w14:paraId="56C4A70D" w14:textId="099EA288" w:rsidR="00886CFA" w:rsidRPr="005D12D8" w:rsidRDefault="00886CFA" w:rsidP="000E48C4">
                  <w:pPr>
                    <w:pStyle w:val="ListParagraph"/>
                    <w:numPr>
                      <w:ilvl w:val="0"/>
                      <w:numId w:val="33"/>
                    </w:numPr>
                    <w:spacing w:before="20" w:after="20"/>
                    <w:ind w:left="140" w:hanging="180"/>
                    <w:rPr>
                      <w:rFonts w:ascii="Arial" w:eastAsia="Times New Roman" w:hAnsi="Arial" w:cs="Arial"/>
                      <w:kern w:val="16"/>
                      <w:sz w:val="18"/>
                      <w:szCs w:val="18"/>
                    </w:rPr>
                  </w:pPr>
                  <w:r w:rsidRPr="005D12D8">
                    <w:rPr>
                      <w:rFonts w:ascii="Arial" w:eastAsia="Times New Roman" w:hAnsi="Arial" w:cs="Arial"/>
                      <w:kern w:val="16"/>
                      <w:sz w:val="18"/>
                      <w:szCs w:val="18"/>
                    </w:rPr>
                    <w:t xml:space="preserve">Not drawing in inert gas </w:t>
                  </w:r>
                  <w:r w:rsidR="00DF0FE7" w:rsidRPr="005D12D8">
                    <w:rPr>
                      <w:rFonts w:ascii="Arial" w:eastAsia="Times New Roman" w:hAnsi="Arial" w:cs="Arial"/>
                      <w:kern w:val="16"/>
                      <w:sz w:val="18"/>
                      <w:szCs w:val="18"/>
                    </w:rPr>
                    <w:t xml:space="preserve">to syringe </w:t>
                  </w:r>
                  <w:r w:rsidRPr="005D12D8">
                    <w:rPr>
                      <w:rFonts w:ascii="Arial" w:eastAsia="Times New Roman" w:hAnsi="Arial" w:cs="Arial"/>
                      <w:kern w:val="16"/>
                      <w:sz w:val="18"/>
                      <w:szCs w:val="18"/>
                    </w:rPr>
                    <w:t xml:space="preserve">can allow direct contact between </w:t>
                  </w:r>
                  <w:r w:rsidRPr="000E48C4">
                    <w:rPr>
                      <w:rFonts w:ascii="Arial" w:eastAsia="Times New Roman" w:hAnsi="Arial" w:cs="Arial"/>
                      <w:kern w:val="16"/>
                      <w:sz w:val="18"/>
                      <w:szCs w:val="18"/>
                    </w:rPr>
                    <w:t>t</w:t>
                  </w:r>
                  <w:r w:rsidRPr="005D12D8">
                    <w:rPr>
                      <w:rFonts w:ascii="Arial" w:eastAsia="Times New Roman" w:hAnsi="Arial" w:cs="Arial"/>
                      <w:kern w:val="16"/>
                      <w:sz w:val="18"/>
                      <w:szCs w:val="18"/>
                    </w:rPr>
                    <w:t>-</w:t>
                  </w:r>
                  <w:proofErr w:type="spellStart"/>
                  <w:r w:rsidRPr="005D12D8">
                    <w:rPr>
                      <w:rFonts w:ascii="Arial" w:eastAsia="Times New Roman" w:hAnsi="Arial" w:cs="Arial"/>
                      <w:kern w:val="16"/>
                      <w:sz w:val="18"/>
                      <w:szCs w:val="18"/>
                    </w:rPr>
                    <w:t>BuLi</w:t>
                  </w:r>
                  <w:proofErr w:type="spellEnd"/>
                  <w:r w:rsidRPr="005D12D8">
                    <w:rPr>
                      <w:rFonts w:ascii="Arial" w:eastAsia="Times New Roman" w:hAnsi="Arial" w:cs="Arial"/>
                      <w:kern w:val="16"/>
                      <w:sz w:val="18"/>
                      <w:szCs w:val="18"/>
                    </w:rPr>
                    <w:t xml:space="preserve"> and air </w:t>
                  </w:r>
                  <w:r w:rsidR="00C32D91">
                    <w:rPr>
                      <w:rFonts w:ascii="Arial" w:eastAsia="Times New Roman" w:hAnsi="Arial" w:cs="Arial"/>
                      <w:kern w:val="16"/>
                      <w:sz w:val="18"/>
                      <w:szCs w:val="18"/>
                    </w:rPr>
                    <w:t>&gt;</w:t>
                  </w:r>
                  <w:r w:rsidRPr="005D12D8">
                    <w:rPr>
                      <w:rFonts w:ascii="Arial" w:eastAsia="Times New Roman" w:hAnsi="Arial" w:cs="Arial"/>
                      <w:kern w:val="16"/>
                      <w:sz w:val="18"/>
                      <w:szCs w:val="18"/>
                    </w:rPr>
                    <w:t xml:space="preserve"> fire.</w:t>
                  </w:r>
                </w:p>
                <w:p w14:paraId="7DC4438F" w14:textId="09391567" w:rsidR="00E732FE" w:rsidRPr="00F04189" w:rsidRDefault="00886CFA" w:rsidP="00E732FE">
                  <w:pPr>
                    <w:pStyle w:val="ListParagraph"/>
                    <w:numPr>
                      <w:ilvl w:val="0"/>
                      <w:numId w:val="33"/>
                    </w:numPr>
                    <w:spacing w:before="20" w:after="20"/>
                    <w:ind w:left="140" w:hanging="180"/>
                    <w:rPr>
                      <w:rFonts w:ascii="Arial" w:eastAsia="Times New Roman" w:hAnsi="Arial" w:cs="Arial"/>
                      <w:kern w:val="16"/>
                      <w:sz w:val="18"/>
                      <w:szCs w:val="18"/>
                    </w:rPr>
                  </w:pPr>
                  <w:r w:rsidRPr="00886CFA">
                    <w:rPr>
                      <w:rFonts w:ascii="Arial" w:eastAsia="Times New Roman" w:hAnsi="Arial" w:cs="Arial"/>
                      <w:kern w:val="16"/>
                      <w:sz w:val="18"/>
                      <w:szCs w:val="18"/>
                    </w:rPr>
                    <w:t>A flash of flame is surprising and can cause user to drop syringe then spill and larger fire.</w:t>
                  </w:r>
                </w:p>
                <w:p w14:paraId="0998B38A" w14:textId="6A5C8E0A" w:rsidR="000844C1" w:rsidRPr="00E732FE" w:rsidRDefault="000844C1" w:rsidP="00E732FE">
                  <w:pPr>
                    <w:spacing w:before="20" w:after="20"/>
                    <w:rPr>
                      <w:rFonts w:ascii="Arial" w:eastAsia="Times New Roman" w:hAnsi="Arial" w:cs="Arial"/>
                      <w:kern w:val="16"/>
                      <w:sz w:val="18"/>
                      <w:szCs w:val="18"/>
                    </w:rPr>
                  </w:pPr>
                </w:p>
                <w:p w14:paraId="50BEE38B" w14:textId="77777777" w:rsidR="00886CFA" w:rsidRDefault="00886CFA" w:rsidP="00D70209">
                  <w:pPr>
                    <w:pStyle w:val="ListParagraph"/>
                    <w:numPr>
                      <w:ilvl w:val="0"/>
                      <w:numId w:val="33"/>
                    </w:numPr>
                    <w:spacing w:before="20" w:after="20"/>
                    <w:ind w:left="140" w:hanging="180"/>
                    <w:rPr>
                      <w:rFonts w:ascii="Arial" w:eastAsia="Times New Roman" w:hAnsi="Arial" w:cs="Arial"/>
                      <w:kern w:val="16"/>
                      <w:sz w:val="18"/>
                      <w:szCs w:val="18"/>
                    </w:rPr>
                  </w:pPr>
                  <w:r w:rsidRPr="00886CFA">
                    <w:rPr>
                      <w:rFonts w:ascii="Arial" w:eastAsia="Times New Roman" w:hAnsi="Arial" w:cs="Arial"/>
                      <w:kern w:val="16"/>
                      <w:sz w:val="18"/>
                      <w:szCs w:val="18"/>
                    </w:rPr>
                    <w:t xml:space="preserve">Quick addition of </w:t>
                  </w:r>
                  <w:r w:rsidRPr="00886CFA">
                    <w:rPr>
                      <w:rFonts w:ascii="Arial" w:eastAsia="Times New Roman" w:hAnsi="Arial" w:cs="Arial"/>
                      <w:i/>
                      <w:iCs/>
                      <w:kern w:val="16"/>
                      <w:sz w:val="18"/>
                      <w:szCs w:val="18"/>
                    </w:rPr>
                    <w:t>t</w:t>
                  </w:r>
                  <w:r w:rsidRPr="00886CFA">
                    <w:rPr>
                      <w:rFonts w:ascii="Arial" w:eastAsia="Times New Roman" w:hAnsi="Arial" w:cs="Arial"/>
                      <w:kern w:val="16"/>
                      <w:sz w:val="18"/>
                      <w:szCs w:val="18"/>
                    </w:rPr>
                    <w:t>-</w:t>
                  </w:r>
                  <w:proofErr w:type="spellStart"/>
                  <w:r w:rsidRPr="00886CFA">
                    <w:rPr>
                      <w:rFonts w:ascii="Arial" w:eastAsia="Times New Roman" w:hAnsi="Arial" w:cs="Arial"/>
                      <w:kern w:val="16"/>
                      <w:sz w:val="18"/>
                      <w:szCs w:val="18"/>
                    </w:rPr>
                    <w:t>BuLi</w:t>
                  </w:r>
                  <w:proofErr w:type="spellEnd"/>
                  <w:r w:rsidRPr="00886CFA">
                    <w:rPr>
                      <w:rFonts w:ascii="Arial" w:eastAsia="Times New Roman" w:hAnsi="Arial" w:cs="Arial"/>
                      <w:kern w:val="16"/>
                      <w:sz w:val="18"/>
                      <w:szCs w:val="18"/>
                    </w:rPr>
                    <w:t xml:space="preserve"> can cause rapid temperature increase, leading to a runaway reaction.</w:t>
                  </w:r>
                </w:p>
                <w:p w14:paraId="25A4314C" w14:textId="77777777" w:rsidR="00886CFA" w:rsidRDefault="00886CFA" w:rsidP="00D70209">
                  <w:pPr>
                    <w:pStyle w:val="ListParagraph"/>
                    <w:numPr>
                      <w:ilvl w:val="0"/>
                      <w:numId w:val="33"/>
                    </w:numPr>
                    <w:spacing w:before="20" w:after="20"/>
                    <w:ind w:left="140" w:hanging="180"/>
                    <w:rPr>
                      <w:rFonts w:ascii="Arial" w:eastAsia="Times New Roman" w:hAnsi="Arial" w:cs="Arial"/>
                      <w:kern w:val="16"/>
                      <w:sz w:val="18"/>
                      <w:szCs w:val="18"/>
                    </w:rPr>
                  </w:pPr>
                  <w:r w:rsidRPr="00886CFA">
                    <w:rPr>
                      <w:rFonts w:ascii="Arial" w:eastAsia="Times New Roman" w:hAnsi="Arial" w:cs="Arial"/>
                      <w:kern w:val="16"/>
                      <w:sz w:val="18"/>
                      <w:szCs w:val="18"/>
                    </w:rPr>
                    <w:t>Multiple uses of the same syringe can clog the needle, causing user to push/pull too hard &gt; spill &gt; fire.</w:t>
                  </w:r>
                </w:p>
                <w:p w14:paraId="3062D791" w14:textId="6DF6CF81" w:rsidR="00886CFA" w:rsidRDefault="00886CFA" w:rsidP="00886CFA">
                  <w:pPr>
                    <w:pStyle w:val="ListParagraph"/>
                    <w:numPr>
                      <w:ilvl w:val="0"/>
                      <w:numId w:val="33"/>
                    </w:numPr>
                    <w:spacing w:before="20" w:after="20"/>
                    <w:ind w:left="140" w:hanging="180"/>
                    <w:rPr>
                      <w:rFonts w:ascii="Arial" w:eastAsia="Times New Roman" w:hAnsi="Arial" w:cs="Arial"/>
                      <w:kern w:val="16"/>
                      <w:sz w:val="18"/>
                      <w:szCs w:val="18"/>
                    </w:rPr>
                  </w:pPr>
                  <w:r>
                    <w:rPr>
                      <w:rFonts w:ascii="Arial" w:eastAsia="Times New Roman" w:hAnsi="Arial" w:cs="Arial"/>
                      <w:kern w:val="16"/>
                      <w:sz w:val="18"/>
                      <w:szCs w:val="18"/>
                    </w:rPr>
                    <w:t xml:space="preserve">Not rinsing needle/syringe can leave residual </w:t>
                  </w:r>
                  <w:r>
                    <w:rPr>
                      <w:rFonts w:ascii="Arial" w:eastAsia="Times New Roman" w:hAnsi="Arial" w:cs="Arial"/>
                      <w:i/>
                      <w:iCs/>
                      <w:kern w:val="16"/>
                      <w:sz w:val="18"/>
                      <w:szCs w:val="18"/>
                    </w:rPr>
                    <w:t>t</w:t>
                  </w:r>
                  <w:r>
                    <w:rPr>
                      <w:rFonts w:ascii="Arial" w:eastAsia="Times New Roman" w:hAnsi="Arial" w:cs="Arial"/>
                      <w:kern w:val="16"/>
                      <w:sz w:val="18"/>
                      <w:szCs w:val="18"/>
                    </w:rPr>
                    <w:t>-</w:t>
                  </w:r>
                  <w:proofErr w:type="spellStart"/>
                  <w:r>
                    <w:rPr>
                      <w:rFonts w:ascii="Arial" w:eastAsia="Times New Roman" w:hAnsi="Arial" w:cs="Arial"/>
                      <w:kern w:val="16"/>
                      <w:sz w:val="18"/>
                      <w:szCs w:val="18"/>
                    </w:rPr>
                    <w:t>BuLi</w:t>
                  </w:r>
                  <w:proofErr w:type="spellEnd"/>
                  <w:r>
                    <w:rPr>
                      <w:rFonts w:ascii="Arial" w:eastAsia="Times New Roman" w:hAnsi="Arial" w:cs="Arial"/>
                      <w:kern w:val="16"/>
                      <w:sz w:val="18"/>
                      <w:szCs w:val="18"/>
                    </w:rPr>
                    <w:t xml:space="preserve"> exposed to air &gt; fire.</w:t>
                  </w:r>
                </w:p>
                <w:p w14:paraId="308385D2" w14:textId="4E4C4A12" w:rsidR="00F04189" w:rsidRDefault="00F04189" w:rsidP="00F04189">
                  <w:pPr>
                    <w:spacing w:before="20" w:after="20"/>
                    <w:rPr>
                      <w:rFonts w:ascii="Arial" w:eastAsia="Times New Roman" w:hAnsi="Arial" w:cs="Arial"/>
                      <w:kern w:val="16"/>
                      <w:sz w:val="18"/>
                      <w:szCs w:val="18"/>
                    </w:rPr>
                  </w:pPr>
                </w:p>
                <w:p w14:paraId="5FC26276" w14:textId="77777777" w:rsidR="00F04189" w:rsidRPr="00F04189" w:rsidRDefault="00F04189" w:rsidP="00F04189">
                  <w:pPr>
                    <w:spacing w:before="20" w:after="20"/>
                    <w:rPr>
                      <w:rFonts w:ascii="Arial" w:eastAsia="Times New Roman" w:hAnsi="Arial" w:cs="Arial"/>
                      <w:kern w:val="16"/>
                      <w:sz w:val="18"/>
                      <w:szCs w:val="18"/>
                    </w:rPr>
                  </w:pPr>
                </w:p>
                <w:p w14:paraId="3AE7EC13" w14:textId="2EDCC656" w:rsidR="00886CFA" w:rsidRDefault="00886CFA" w:rsidP="00886CFA">
                  <w:pPr>
                    <w:pStyle w:val="ListParagraph"/>
                    <w:numPr>
                      <w:ilvl w:val="0"/>
                      <w:numId w:val="33"/>
                    </w:numPr>
                    <w:spacing w:before="20" w:after="20"/>
                    <w:ind w:left="140" w:hanging="180"/>
                    <w:rPr>
                      <w:rFonts w:ascii="Arial" w:eastAsia="Times New Roman" w:hAnsi="Arial" w:cs="Arial"/>
                      <w:kern w:val="16"/>
                      <w:sz w:val="18"/>
                      <w:szCs w:val="18"/>
                    </w:rPr>
                  </w:pPr>
                  <w:r>
                    <w:rPr>
                      <w:rFonts w:ascii="Arial" w:eastAsia="Times New Roman" w:hAnsi="Arial" w:cs="Arial"/>
                      <w:kern w:val="16"/>
                      <w:sz w:val="18"/>
                      <w:szCs w:val="18"/>
                    </w:rPr>
                    <w:t xml:space="preserve">Larger volumes are inherently more hazardous. </w:t>
                  </w:r>
                  <w:r>
                    <w:rPr>
                      <w:rFonts w:ascii="Arial" w:eastAsia="Times New Roman" w:hAnsi="Arial" w:cs="Arial"/>
                      <w:kern w:val="16"/>
                      <w:sz w:val="18"/>
                      <w:szCs w:val="18"/>
                    </w:rPr>
                    <w:lastRenderedPageBreak/>
                    <w:t>Larger syringes require more pressure to push/pull plunger, can lead to catastrophic spill/fire.</w:t>
                  </w:r>
                </w:p>
                <w:p w14:paraId="66B19307" w14:textId="06C7F232" w:rsidR="00DF0FE7" w:rsidRDefault="00DF0FE7" w:rsidP="00886CFA">
                  <w:pPr>
                    <w:pStyle w:val="ListParagraph"/>
                    <w:numPr>
                      <w:ilvl w:val="0"/>
                      <w:numId w:val="33"/>
                    </w:numPr>
                    <w:spacing w:before="20" w:after="20"/>
                    <w:ind w:left="140" w:hanging="180"/>
                    <w:rPr>
                      <w:rFonts w:ascii="Arial" w:eastAsia="Times New Roman" w:hAnsi="Arial" w:cs="Arial"/>
                      <w:kern w:val="16"/>
                      <w:sz w:val="18"/>
                      <w:szCs w:val="18"/>
                    </w:rPr>
                  </w:pPr>
                  <w:r>
                    <w:rPr>
                      <w:rFonts w:ascii="Arial" w:eastAsia="Times New Roman" w:hAnsi="Arial" w:cs="Arial"/>
                      <w:kern w:val="16"/>
                      <w:sz w:val="18"/>
                      <w:szCs w:val="18"/>
                    </w:rPr>
                    <w:t xml:space="preserve">Not flowing inert gas through cannula can allow contact between </w:t>
                  </w:r>
                  <w:r>
                    <w:rPr>
                      <w:rFonts w:ascii="Arial" w:eastAsia="Times New Roman" w:hAnsi="Arial" w:cs="Arial"/>
                      <w:i/>
                      <w:iCs/>
                      <w:kern w:val="16"/>
                      <w:sz w:val="18"/>
                      <w:szCs w:val="18"/>
                    </w:rPr>
                    <w:t>t</w:t>
                  </w:r>
                  <w:r>
                    <w:rPr>
                      <w:rFonts w:ascii="Arial" w:eastAsia="Times New Roman" w:hAnsi="Arial" w:cs="Arial"/>
                      <w:kern w:val="16"/>
                      <w:sz w:val="18"/>
                      <w:szCs w:val="18"/>
                    </w:rPr>
                    <w:t>-</w:t>
                  </w:r>
                  <w:proofErr w:type="spellStart"/>
                  <w:r>
                    <w:rPr>
                      <w:rFonts w:ascii="Arial" w:eastAsia="Times New Roman" w:hAnsi="Arial" w:cs="Arial"/>
                      <w:kern w:val="16"/>
                      <w:sz w:val="18"/>
                      <w:szCs w:val="18"/>
                    </w:rPr>
                    <w:t>BuLi</w:t>
                  </w:r>
                  <w:proofErr w:type="spellEnd"/>
                  <w:r>
                    <w:rPr>
                      <w:rFonts w:ascii="Arial" w:eastAsia="Times New Roman" w:hAnsi="Arial" w:cs="Arial"/>
                      <w:kern w:val="16"/>
                      <w:sz w:val="18"/>
                      <w:szCs w:val="18"/>
                    </w:rPr>
                    <w:t xml:space="preserve"> and air &gt; fire.</w:t>
                  </w:r>
                </w:p>
                <w:p w14:paraId="3FA3290D" w14:textId="04EC56FD" w:rsidR="00DF0FE7" w:rsidRDefault="00DF0FE7" w:rsidP="00DF0FE7">
                  <w:pPr>
                    <w:spacing w:before="20" w:after="20"/>
                    <w:rPr>
                      <w:rFonts w:ascii="Arial" w:eastAsia="Times New Roman" w:hAnsi="Arial" w:cs="Arial"/>
                      <w:kern w:val="16"/>
                      <w:sz w:val="18"/>
                      <w:szCs w:val="18"/>
                    </w:rPr>
                  </w:pPr>
                </w:p>
                <w:p w14:paraId="79D1D6F6" w14:textId="02309E45" w:rsidR="00DF0FE7" w:rsidRDefault="00DF0FE7" w:rsidP="00DF0FE7">
                  <w:pPr>
                    <w:spacing w:before="20" w:after="20"/>
                    <w:rPr>
                      <w:rFonts w:ascii="Arial" w:eastAsia="Times New Roman" w:hAnsi="Arial" w:cs="Arial"/>
                      <w:kern w:val="16"/>
                      <w:sz w:val="18"/>
                      <w:szCs w:val="18"/>
                    </w:rPr>
                  </w:pPr>
                </w:p>
                <w:p w14:paraId="1E347D22" w14:textId="5EB14071" w:rsidR="00DF0FE7" w:rsidRDefault="00DF0FE7" w:rsidP="00DF0FE7">
                  <w:pPr>
                    <w:spacing w:before="20" w:after="20"/>
                    <w:rPr>
                      <w:rFonts w:ascii="Arial" w:eastAsia="Times New Roman" w:hAnsi="Arial" w:cs="Arial"/>
                      <w:kern w:val="16"/>
                      <w:sz w:val="18"/>
                      <w:szCs w:val="18"/>
                    </w:rPr>
                  </w:pPr>
                </w:p>
                <w:p w14:paraId="51021DA5" w14:textId="593820AD" w:rsidR="00DF0FE7" w:rsidRDefault="00DF0FE7" w:rsidP="00DF0FE7">
                  <w:pPr>
                    <w:spacing w:before="20" w:after="20"/>
                    <w:rPr>
                      <w:rFonts w:ascii="Arial" w:eastAsia="Times New Roman" w:hAnsi="Arial" w:cs="Arial"/>
                      <w:kern w:val="16"/>
                      <w:sz w:val="18"/>
                      <w:szCs w:val="18"/>
                    </w:rPr>
                  </w:pPr>
                </w:p>
                <w:p w14:paraId="594A6F9A" w14:textId="17A85039" w:rsidR="00DF0FE7" w:rsidRDefault="00DF0FE7" w:rsidP="00DF0FE7">
                  <w:pPr>
                    <w:spacing w:before="20" w:after="20"/>
                    <w:rPr>
                      <w:rFonts w:ascii="Arial" w:eastAsia="Times New Roman" w:hAnsi="Arial" w:cs="Arial"/>
                      <w:kern w:val="16"/>
                      <w:sz w:val="18"/>
                      <w:szCs w:val="18"/>
                    </w:rPr>
                  </w:pPr>
                </w:p>
                <w:p w14:paraId="2F1A560D" w14:textId="2064052B" w:rsidR="00DF0FE7" w:rsidRDefault="00DF0FE7" w:rsidP="00DF0FE7">
                  <w:pPr>
                    <w:spacing w:before="20" w:after="20"/>
                    <w:rPr>
                      <w:rFonts w:ascii="Arial" w:eastAsia="Times New Roman" w:hAnsi="Arial" w:cs="Arial"/>
                      <w:kern w:val="16"/>
                      <w:sz w:val="18"/>
                      <w:szCs w:val="18"/>
                    </w:rPr>
                  </w:pPr>
                </w:p>
                <w:p w14:paraId="3827114C" w14:textId="4DCF5FCF" w:rsidR="00DF0FE7" w:rsidRDefault="00DF0FE7" w:rsidP="00DF0FE7">
                  <w:pPr>
                    <w:spacing w:before="20" w:after="20"/>
                    <w:rPr>
                      <w:rFonts w:ascii="Arial" w:eastAsia="Times New Roman" w:hAnsi="Arial" w:cs="Arial"/>
                      <w:kern w:val="16"/>
                      <w:sz w:val="18"/>
                      <w:szCs w:val="18"/>
                    </w:rPr>
                  </w:pPr>
                </w:p>
                <w:p w14:paraId="279B61D1" w14:textId="0F044BB2" w:rsidR="00DF0FE7" w:rsidRDefault="00DF0FE7" w:rsidP="00DF0FE7">
                  <w:pPr>
                    <w:spacing w:before="20" w:after="20"/>
                    <w:rPr>
                      <w:rFonts w:ascii="Arial" w:eastAsia="Times New Roman" w:hAnsi="Arial" w:cs="Arial"/>
                      <w:kern w:val="16"/>
                      <w:sz w:val="18"/>
                      <w:szCs w:val="18"/>
                    </w:rPr>
                  </w:pPr>
                </w:p>
                <w:p w14:paraId="1CFED8C2" w14:textId="77CE478A" w:rsidR="00DF0FE7" w:rsidRDefault="00DF0FE7" w:rsidP="00DF0FE7">
                  <w:pPr>
                    <w:spacing w:before="20" w:after="20"/>
                    <w:rPr>
                      <w:rFonts w:ascii="Arial" w:eastAsia="Times New Roman" w:hAnsi="Arial" w:cs="Arial"/>
                      <w:kern w:val="16"/>
                      <w:sz w:val="18"/>
                      <w:szCs w:val="18"/>
                    </w:rPr>
                  </w:pPr>
                </w:p>
                <w:p w14:paraId="73E4EB0F" w14:textId="422C592C" w:rsidR="00DF0FE7" w:rsidRDefault="00DF0FE7" w:rsidP="00DF0FE7">
                  <w:pPr>
                    <w:spacing w:before="20" w:after="20"/>
                    <w:rPr>
                      <w:rFonts w:ascii="Arial" w:eastAsia="Times New Roman" w:hAnsi="Arial" w:cs="Arial"/>
                      <w:kern w:val="16"/>
                      <w:sz w:val="18"/>
                      <w:szCs w:val="18"/>
                    </w:rPr>
                  </w:pPr>
                </w:p>
                <w:p w14:paraId="3A65D4FC" w14:textId="6FA8A5E1" w:rsidR="000844C1" w:rsidRDefault="000844C1" w:rsidP="00DF0FE7">
                  <w:pPr>
                    <w:spacing w:before="20" w:after="20"/>
                    <w:rPr>
                      <w:rFonts w:ascii="Arial" w:eastAsia="Times New Roman" w:hAnsi="Arial" w:cs="Arial"/>
                      <w:kern w:val="16"/>
                      <w:sz w:val="18"/>
                      <w:szCs w:val="18"/>
                    </w:rPr>
                  </w:pPr>
                </w:p>
                <w:p w14:paraId="33F09CE1" w14:textId="30BF2C32" w:rsidR="000844C1" w:rsidRDefault="000844C1" w:rsidP="00DF0FE7">
                  <w:pPr>
                    <w:spacing w:before="20" w:after="20"/>
                    <w:rPr>
                      <w:rFonts w:ascii="Arial" w:eastAsia="Times New Roman" w:hAnsi="Arial" w:cs="Arial"/>
                      <w:kern w:val="16"/>
                      <w:sz w:val="18"/>
                      <w:szCs w:val="18"/>
                    </w:rPr>
                  </w:pPr>
                </w:p>
                <w:p w14:paraId="310F4671" w14:textId="320E3372" w:rsidR="000844C1" w:rsidRDefault="000844C1" w:rsidP="00DF0FE7">
                  <w:pPr>
                    <w:spacing w:before="20" w:after="20"/>
                    <w:rPr>
                      <w:rFonts w:ascii="Arial" w:eastAsia="Times New Roman" w:hAnsi="Arial" w:cs="Arial"/>
                      <w:kern w:val="16"/>
                      <w:sz w:val="18"/>
                      <w:szCs w:val="18"/>
                    </w:rPr>
                  </w:pPr>
                </w:p>
                <w:p w14:paraId="65D86072" w14:textId="38F8F2EB" w:rsidR="000844C1" w:rsidRDefault="000844C1" w:rsidP="00DF0FE7">
                  <w:pPr>
                    <w:spacing w:before="20" w:after="20"/>
                    <w:rPr>
                      <w:rFonts w:ascii="Arial" w:eastAsia="Times New Roman" w:hAnsi="Arial" w:cs="Arial"/>
                      <w:kern w:val="16"/>
                      <w:sz w:val="18"/>
                      <w:szCs w:val="18"/>
                    </w:rPr>
                  </w:pPr>
                </w:p>
                <w:p w14:paraId="418C04BA" w14:textId="339E27DE" w:rsidR="000844C1" w:rsidRDefault="000844C1" w:rsidP="00DF0FE7">
                  <w:pPr>
                    <w:spacing w:before="20" w:after="20"/>
                    <w:rPr>
                      <w:rFonts w:ascii="Arial" w:eastAsia="Times New Roman" w:hAnsi="Arial" w:cs="Arial"/>
                      <w:kern w:val="16"/>
                      <w:sz w:val="18"/>
                      <w:szCs w:val="18"/>
                    </w:rPr>
                  </w:pPr>
                </w:p>
                <w:p w14:paraId="556C3063" w14:textId="32891D68" w:rsidR="000844C1" w:rsidRDefault="000844C1" w:rsidP="00DF0FE7">
                  <w:pPr>
                    <w:spacing w:before="20" w:after="20"/>
                    <w:rPr>
                      <w:rFonts w:ascii="Arial" w:eastAsia="Times New Roman" w:hAnsi="Arial" w:cs="Arial"/>
                      <w:kern w:val="16"/>
                      <w:sz w:val="18"/>
                      <w:szCs w:val="18"/>
                    </w:rPr>
                  </w:pPr>
                </w:p>
                <w:p w14:paraId="5139F7A5" w14:textId="37DE5F1E" w:rsidR="000844C1" w:rsidRDefault="000844C1" w:rsidP="00DF0FE7">
                  <w:pPr>
                    <w:spacing w:before="20" w:after="20"/>
                    <w:rPr>
                      <w:rFonts w:ascii="Arial" w:eastAsia="Times New Roman" w:hAnsi="Arial" w:cs="Arial"/>
                      <w:kern w:val="16"/>
                      <w:sz w:val="18"/>
                      <w:szCs w:val="18"/>
                    </w:rPr>
                  </w:pPr>
                </w:p>
                <w:p w14:paraId="68F3C422" w14:textId="6AB83C11" w:rsidR="000844C1" w:rsidRDefault="000844C1" w:rsidP="00DF0FE7">
                  <w:pPr>
                    <w:spacing w:before="20" w:after="20"/>
                    <w:rPr>
                      <w:rFonts w:ascii="Arial" w:eastAsia="Times New Roman" w:hAnsi="Arial" w:cs="Arial"/>
                      <w:kern w:val="16"/>
                      <w:sz w:val="18"/>
                      <w:szCs w:val="18"/>
                    </w:rPr>
                  </w:pPr>
                </w:p>
                <w:p w14:paraId="38E551B6" w14:textId="507C7E6B" w:rsidR="000844C1" w:rsidRDefault="000844C1" w:rsidP="00DF0FE7">
                  <w:pPr>
                    <w:spacing w:before="20" w:after="20"/>
                    <w:rPr>
                      <w:rFonts w:ascii="Arial" w:eastAsia="Times New Roman" w:hAnsi="Arial" w:cs="Arial"/>
                      <w:kern w:val="16"/>
                      <w:sz w:val="18"/>
                      <w:szCs w:val="18"/>
                    </w:rPr>
                  </w:pPr>
                </w:p>
                <w:p w14:paraId="530ABDC4" w14:textId="5E1EDB72" w:rsidR="000844C1" w:rsidRDefault="000844C1" w:rsidP="00DF0FE7">
                  <w:pPr>
                    <w:spacing w:before="20" w:after="20"/>
                    <w:rPr>
                      <w:rFonts w:ascii="Arial" w:eastAsia="Times New Roman" w:hAnsi="Arial" w:cs="Arial"/>
                      <w:kern w:val="16"/>
                      <w:sz w:val="18"/>
                      <w:szCs w:val="18"/>
                    </w:rPr>
                  </w:pPr>
                </w:p>
                <w:p w14:paraId="60D59D0C" w14:textId="7DF6C021" w:rsidR="000844C1" w:rsidRDefault="000844C1" w:rsidP="00DF0FE7">
                  <w:pPr>
                    <w:spacing w:before="20" w:after="20"/>
                    <w:rPr>
                      <w:rFonts w:ascii="Arial" w:eastAsia="Times New Roman" w:hAnsi="Arial" w:cs="Arial"/>
                      <w:kern w:val="16"/>
                      <w:sz w:val="18"/>
                      <w:szCs w:val="18"/>
                    </w:rPr>
                  </w:pPr>
                </w:p>
                <w:p w14:paraId="7E35ABF8" w14:textId="6C133E34" w:rsidR="000844C1" w:rsidRDefault="000844C1" w:rsidP="00DF0FE7">
                  <w:pPr>
                    <w:spacing w:before="20" w:after="20"/>
                    <w:rPr>
                      <w:rFonts w:ascii="Arial" w:eastAsia="Times New Roman" w:hAnsi="Arial" w:cs="Arial"/>
                      <w:kern w:val="16"/>
                      <w:sz w:val="18"/>
                      <w:szCs w:val="18"/>
                    </w:rPr>
                  </w:pPr>
                </w:p>
                <w:p w14:paraId="39464D7F" w14:textId="5917DDAC" w:rsidR="000844C1" w:rsidRDefault="000844C1" w:rsidP="00DF0FE7">
                  <w:pPr>
                    <w:spacing w:before="20" w:after="20"/>
                    <w:rPr>
                      <w:rFonts w:ascii="Arial" w:eastAsia="Times New Roman" w:hAnsi="Arial" w:cs="Arial"/>
                      <w:kern w:val="16"/>
                      <w:sz w:val="18"/>
                      <w:szCs w:val="18"/>
                    </w:rPr>
                  </w:pPr>
                </w:p>
                <w:p w14:paraId="039FF5D7" w14:textId="2AA6F13A" w:rsidR="000844C1" w:rsidRDefault="000844C1" w:rsidP="00DF0FE7">
                  <w:pPr>
                    <w:spacing w:before="20" w:after="20"/>
                    <w:rPr>
                      <w:rFonts w:ascii="Arial" w:eastAsia="Times New Roman" w:hAnsi="Arial" w:cs="Arial"/>
                      <w:kern w:val="16"/>
                      <w:sz w:val="18"/>
                      <w:szCs w:val="18"/>
                    </w:rPr>
                  </w:pPr>
                </w:p>
                <w:p w14:paraId="618119C8" w14:textId="30C6F416" w:rsidR="000844C1" w:rsidRDefault="000844C1" w:rsidP="00DF0FE7">
                  <w:pPr>
                    <w:spacing w:before="20" w:after="20"/>
                    <w:rPr>
                      <w:rFonts w:ascii="Arial" w:eastAsia="Times New Roman" w:hAnsi="Arial" w:cs="Arial"/>
                      <w:kern w:val="16"/>
                      <w:sz w:val="18"/>
                      <w:szCs w:val="18"/>
                    </w:rPr>
                  </w:pPr>
                </w:p>
                <w:p w14:paraId="5B8EAF15" w14:textId="0BDF9039" w:rsidR="000844C1" w:rsidRDefault="000844C1" w:rsidP="00DF0FE7">
                  <w:pPr>
                    <w:spacing w:before="20" w:after="20"/>
                    <w:rPr>
                      <w:rFonts w:ascii="Arial" w:eastAsia="Times New Roman" w:hAnsi="Arial" w:cs="Arial"/>
                      <w:kern w:val="16"/>
                      <w:sz w:val="18"/>
                      <w:szCs w:val="18"/>
                    </w:rPr>
                  </w:pPr>
                </w:p>
                <w:p w14:paraId="1AAC9B26" w14:textId="6AC8BC5F" w:rsidR="000844C1" w:rsidRDefault="000844C1" w:rsidP="00DF0FE7">
                  <w:pPr>
                    <w:spacing w:before="20" w:after="20"/>
                    <w:rPr>
                      <w:rFonts w:ascii="Arial" w:eastAsia="Times New Roman" w:hAnsi="Arial" w:cs="Arial"/>
                      <w:kern w:val="16"/>
                      <w:sz w:val="18"/>
                      <w:szCs w:val="18"/>
                    </w:rPr>
                  </w:pPr>
                </w:p>
                <w:p w14:paraId="31EF71DD" w14:textId="49EFEDBF" w:rsidR="000844C1" w:rsidRDefault="000844C1" w:rsidP="00DF0FE7">
                  <w:pPr>
                    <w:spacing w:before="20" w:after="20"/>
                    <w:rPr>
                      <w:rFonts w:ascii="Arial" w:eastAsia="Times New Roman" w:hAnsi="Arial" w:cs="Arial"/>
                      <w:kern w:val="16"/>
                      <w:sz w:val="18"/>
                      <w:szCs w:val="18"/>
                    </w:rPr>
                  </w:pPr>
                </w:p>
                <w:p w14:paraId="74C4DB64" w14:textId="3F218204" w:rsidR="000844C1" w:rsidRDefault="000844C1" w:rsidP="00DF0FE7">
                  <w:pPr>
                    <w:spacing w:before="20" w:after="20"/>
                    <w:rPr>
                      <w:rFonts w:ascii="Arial" w:eastAsia="Times New Roman" w:hAnsi="Arial" w:cs="Arial"/>
                      <w:kern w:val="16"/>
                      <w:sz w:val="18"/>
                      <w:szCs w:val="18"/>
                    </w:rPr>
                  </w:pPr>
                </w:p>
                <w:p w14:paraId="0385A282" w14:textId="38B7FA8B" w:rsidR="000844C1" w:rsidRDefault="000844C1" w:rsidP="00DF0FE7">
                  <w:pPr>
                    <w:spacing w:before="20" w:after="20"/>
                    <w:rPr>
                      <w:rFonts w:ascii="Arial" w:eastAsia="Times New Roman" w:hAnsi="Arial" w:cs="Arial"/>
                      <w:kern w:val="16"/>
                      <w:sz w:val="18"/>
                      <w:szCs w:val="18"/>
                    </w:rPr>
                  </w:pPr>
                </w:p>
                <w:p w14:paraId="05136B82" w14:textId="77777777" w:rsidR="000844C1" w:rsidRPr="00DF0FE7" w:rsidRDefault="000844C1" w:rsidP="00DF0FE7">
                  <w:pPr>
                    <w:spacing w:before="20" w:after="20"/>
                    <w:rPr>
                      <w:rFonts w:ascii="Arial" w:eastAsia="Times New Roman" w:hAnsi="Arial" w:cs="Arial"/>
                      <w:kern w:val="16"/>
                      <w:sz w:val="18"/>
                      <w:szCs w:val="18"/>
                    </w:rPr>
                  </w:pPr>
                </w:p>
                <w:p w14:paraId="425D0CFC" w14:textId="183B47E0" w:rsidR="00DF0FE7" w:rsidRDefault="00DF0FE7" w:rsidP="00DF0FE7">
                  <w:pPr>
                    <w:pStyle w:val="ListParagraph"/>
                    <w:numPr>
                      <w:ilvl w:val="0"/>
                      <w:numId w:val="33"/>
                    </w:numPr>
                    <w:spacing w:before="20" w:after="20"/>
                    <w:ind w:left="140" w:hanging="180"/>
                    <w:rPr>
                      <w:rFonts w:ascii="Arial" w:eastAsia="Times New Roman" w:hAnsi="Arial" w:cs="Arial"/>
                      <w:kern w:val="16"/>
                      <w:sz w:val="18"/>
                      <w:szCs w:val="18"/>
                    </w:rPr>
                  </w:pPr>
                  <w:r>
                    <w:rPr>
                      <w:rFonts w:ascii="Arial" w:eastAsia="Times New Roman" w:hAnsi="Arial" w:cs="Arial"/>
                      <w:kern w:val="16"/>
                      <w:sz w:val="18"/>
                      <w:szCs w:val="18"/>
                    </w:rPr>
                    <w:t xml:space="preserve">Not rinsing needle/syringe can leave residual </w:t>
                  </w:r>
                  <w:r>
                    <w:rPr>
                      <w:rFonts w:ascii="Arial" w:eastAsia="Times New Roman" w:hAnsi="Arial" w:cs="Arial"/>
                      <w:i/>
                      <w:iCs/>
                      <w:kern w:val="16"/>
                      <w:sz w:val="18"/>
                      <w:szCs w:val="18"/>
                    </w:rPr>
                    <w:t>t</w:t>
                  </w:r>
                  <w:r>
                    <w:rPr>
                      <w:rFonts w:ascii="Arial" w:eastAsia="Times New Roman" w:hAnsi="Arial" w:cs="Arial"/>
                      <w:kern w:val="16"/>
                      <w:sz w:val="18"/>
                      <w:szCs w:val="18"/>
                    </w:rPr>
                    <w:t>-</w:t>
                  </w:r>
                  <w:proofErr w:type="spellStart"/>
                  <w:r>
                    <w:rPr>
                      <w:rFonts w:ascii="Arial" w:eastAsia="Times New Roman" w:hAnsi="Arial" w:cs="Arial"/>
                      <w:kern w:val="16"/>
                      <w:sz w:val="18"/>
                      <w:szCs w:val="18"/>
                    </w:rPr>
                    <w:t>BuLi</w:t>
                  </w:r>
                  <w:proofErr w:type="spellEnd"/>
                  <w:r>
                    <w:rPr>
                      <w:rFonts w:ascii="Arial" w:eastAsia="Times New Roman" w:hAnsi="Arial" w:cs="Arial"/>
                      <w:kern w:val="16"/>
                      <w:sz w:val="18"/>
                      <w:szCs w:val="18"/>
                    </w:rPr>
                    <w:t xml:space="preserve"> exposed to air &gt; fire.</w:t>
                  </w:r>
                </w:p>
                <w:p w14:paraId="15272389" w14:textId="77777777" w:rsidR="00ED2134" w:rsidRPr="00DF0FE7" w:rsidRDefault="00ED2134" w:rsidP="00DF0FE7">
                  <w:pPr>
                    <w:spacing w:before="20" w:after="20"/>
                    <w:rPr>
                      <w:rFonts w:ascii="Arial" w:eastAsia="Times New Roman" w:hAnsi="Arial" w:cs="Arial"/>
                      <w:kern w:val="16"/>
                      <w:sz w:val="18"/>
                      <w:szCs w:val="18"/>
                    </w:rPr>
                  </w:pPr>
                </w:p>
                <w:p w14:paraId="7DF88805" w14:textId="79AA603F" w:rsidR="00DF0FE7" w:rsidRPr="00DF0FE7" w:rsidRDefault="00DF0FE7" w:rsidP="00DF0FE7">
                  <w:pPr>
                    <w:pStyle w:val="ListParagraph"/>
                    <w:numPr>
                      <w:ilvl w:val="0"/>
                      <w:numId w:val="33"/>
                    </w:numPr>
                    <w:spacing w:before="20" w:after="20"/>
                    <w:ind w:left="140" w:hanging="180"/>
                    <w:rPr>
                      <w:rFonts w:ascii="Arial" w:eastAsia="Times New Roman" w:hAnsi="Arial" w:cs="Arial"/>
                      <w:kern w:val="16"/>
                      <w:sz w:val="18"/>
                      <w:szCs w:val="18"/>
                    </w:rPr>
                  </w:pPr>
                  <w:r>
                    <w:rPr>
                      <w:rFonts w:ascii="Arial" w:eastAsia="Times New Roman" w:hAnsi="Arial" w:cs="Arial"/>
                      <w:kern w:val="16"/>
                      <w:sz w:val="18"/>
                      <w:szCs w:val="18"/>
                    </w:rPr>
                    <w:t xml:space="preserve">Poor sealing / capping of the </w:t>
                  </w:r>
                  <w:r>
                    <w:rPr>
                      <w:rFonts w:ascii="Arial" w:eastAsia="Times New Roman" w:hAnsi="Arial" w:cs="Arial"/>
                      <w:i/>
                      <w:iCs/>
                      <w:kern w:val="16"/>
                      <w:sz w:val="18"/>
                      <w:szCs w:val="18"/>
                    </w:rPr>
                    <w:t>t</w:t>
                  </w:r>
                  <w:r>
                    <w:rPr>
                      <w:rFonts w:ascii="Arial" w:eastAsia="Times New Roman" w:hAnsi="Arial" w:cs="Arial"/>
                      <w:kern w:val="16"/>
                      <w:sz w:val="18"/>
                      <w:szCs w:val="18"/>
                    </w:rPr>
                    <w:t>-</w:t>
                  </w:r>
                  <w:proofErr w:type="spellStart"/>
                  <w:r>
                    <w:rPr>
                      <w:rFonts w:ascii="Arial" w:eastAsia="Times New Roman" w:hAnsi="Arial" w:cs="Arial"/>
                      <w:kern w:val="16"/>
                      <w:sz w:val="18"/>
                      <w:szCs w:val="18"/>
                    </w:rPr>
                    <w:t>BuLi</w:t>
                  </w:r>
                  <w:proofErr w:type="spellEnd"/>
                  <w:r>
                    <w:rPr>
                      <w:rFonts w:ascii="Arial" w:eastAsia="Times New Roman" w:hAnsi="Arial" w:cs="Arial"/>
                      <w:kern w:val="16"/>
                      <w:sz w:val="18"/>
                      <w:szCs w:val="18"/>
                    </w:rPr>
                    <w:t xml:space="preserve"> reagent bottle can lead to degradation of the reagent or under-cap seal.</w:t>
                  </w:r>
                </w:p>
              </w:tc>
            </w:tr>
            <w:tr w:rsidR="00036AA7" w:rsidRPr="008A7FE9" w14:paraId="2AA01B31" w14:textId="77777777" w:rsidTr="008A7FE9">
              <w:trPr>
                <w:trHeight w:val="483"/>
              </w:trPr>
              <w:tc>
                <w:tcPr>
                  <w:tcW w:w="6475" w:type="dxa"/>
                  <w:shd w:val="clear" w:color="auto" w:fill="auto"/>
                </w:tcPr>
                <w:p w14:paraId="52DB3ECF" w14:textId="18B76514" w:rsidR="00036AA7" w:rsidRPr="00561374" w:rsidRDefault="00A4167E" w:rsidP="00D70209">
                  <w:pPr>
                    <w:pStyle w:val="ListParagraph"/>
                    <w:numPr>
                      <w:ilvl w:val="0"/>
                      <w:numId w:val="9"/>
                    </w:numPr>
                    <w:spacing w:before="20" w:after="20"/>
                    <w:rPr>
                      <w:rFonts w:ascii="Arial" w:eastAsia="Times New Roman" w:hAnsi="Arial" w:cs="Arial"/>
                      <w:color w:val="8C8C8C"/>
                      <w:kern w:val="16"/>
                      <w:sz w:val="20"/>
                    </w:rPr>
                  </w:pPr>
                  <w:r w:rsidRPr="00561374">
                    <w:rPr>
                      <w:rFonts w:ascii="Arial" w:eastAsia="Times New Roman" w:hAnsi="Arial" w:cs="Arial"/>
                      <w:color w:val="8C8C8C"/>
                      <w:kern w:val="16"/>
                      <w:sz w:val="20"/>
                    </w:rPr>
                    <w:lastRenderedPageBreak/>
                    <w:t>[</w:t>
                  </w:r>
                  <w:r w:rsidRPr="00561374">
                    <w:rPr>
                      <w:rStyle w:val="Emphasis"/>
                      <w:rFonts w:ascii="Arial" w:eastAsia="Times New Roman" w:hAnsi="Arial" w:cs="Arial"/>
                      <w:i w:val="0"/>
                      <w:color w:val="8C8C8C"/>
                      <w:kern w:val="16"/>
                      <w:sz w:val="20"/>
                    </w:rPr>
                    <w:t>Describe the next step in the procedure.  Insert additional rows in table, as needed.]</w:t>
                  </w:r>
                </w:p>
              </w:tc>
              <w:tc>
                <w:tcPr>
                  <w:tcW w:w="2615" w:type="dxa"/>
                  <w:shd w:val="clear" w:color="auto" w:fill="auto"/>
                </w:tcPr>
                <w:p w14:paraId="40056929" w14:textId="77777777" w:rsidR="00036AA7" w:rsidRDefault="00036AA7" w:rsidP="00D70209">
                  <w:pPr>
                    <w:spacing w:before="20" w:after="20"/>
                    <w:rPr>
                      <w:rFonts w:ascii="Arial" w:eastAsia="Times New Roman" w:hAnsi="Arial" w:cs="Arial"/>
                      <w:i/>
                      <w:iCs/>
                      <w:kern w:val="16"/>
                      <w:sz w:val="20"/>
                    </w:rPr>
                  </w:pPr>
                </w:p>
              </w:tc>
            </w:tr>
            <w:tr w:rsidR="00036AA7" w:rsidRPr="008A7FE9" w14:paraId="36194EB8" w14:textId="77777777" w:rsidTr="008A7FE9">
              <w:trPr>
                <w:trHeight w:val="483"/>
              </w:trPr>
              <w:tc>
                <w:tcPr>
                  <w:tcW w:w="6475" w:type="dxa"/>
                  <w:shd w:val="clear" w:color="auto" w:fill="auto"/>
                </w:tcPr>
                <w:p w14:paraId="13311729" w14:textId="4EAD7799" w:rsidR="00036AA7" w:rsidRPr="00561374" w:rsidRDefault="00A4167E" w:rsidP="00D70209">
                  <w:pPr>
                    <w:pStyle w:val="ListParagraph"/>
                    <w:numPr>
                      <w:ilvl w:val="0"/>
                      <w:numId w:val="9"/>
                    </w:numPr>
                    <w:spacing w:before="20" w:after="20"/>
                    <w:rPr>
                      <w:rFonts w:ascii="Arial" w:eastAsia="Times New Roman" w:hAnsi="Arial" w:cs="Arial"/>
                      <w:color w:val="8C8C8C"/>
                      <w:kern w:val="16"/>
                      <w:sz w:val="20"/>
                    </w:rPr>
                  </w:pPr>
                  <w:r w:rsidRPr="00561374">
                    <w:rPr>
                      <w:rFonts w:ascii="Arial" w:eastAsia="Times New Roman" w:hAnsi="Arial" w:cs="Arial"/>
                      <w:color w:val="8C8C8C"/>
                      <w:kern w:val="16"/>
                      <w:sz w:val="20"/>
                    </w:rPr>
                    <w:lastRenderedPageBreak/>
                    <w:t>[</w:t>
                  </w:r>
                  <w:r w:rsidRPr="00561374">
                    <w:rPr>
                      <w:rStyle w:val="Emphasis"/>
                      <w:rFonts w:ascii="Arial" w:eastAsia="Times New Roman" w:hAnsi="Arial" w:cs="Arial"/>
                      <w:i w:val="0"/>
                      <w:color w:val="8C8C8C"/>
                      <w:kern w:val="16"/>
                      <w:sz w:val="20"/>
                    </w:rPr>
                    <w:t>Describe the next step in the procedure.  Insert additional rows in table, as needed.]</w:t>
                  </w:r>
                </w:p>
              </w:tc>
              <w:tc>
                <w:tcPr>
                  <w:tcW w:w="2615" w:type="dxa"/>
                  <w:shd w:val="clear" w:color="auto" w:fill="auto"/>
                </w:tcPr>
                <w:p w14:paraId="5D52371D" w14:textId="77777777" w:rsidR="00036AA7" w:rsidRDefault="00036AA7" w:rsidP="00D70209">
                  <w:pPr>
                    <w:spacing w:before="20" w:after="20"/>
                    <w:rPr>
                      <w:rFonts w:ascii="Arial" w:eastAsia="Times New Roman" w:hAnsi="Arial" w:cs="Arial"/>
                      <w:i/>
                      <w:iCs/>
                      <w:kern w:val="16"/>
                      <w:sz w:val="20"/>
                    </w:rPr>
                  </w:pPr>
                </w:p>
              </w:tc>
            </w:tr>
            <w:tr w:rsidR="00036AA7" w:rsidRPr="008A7FE9" w14:paraId="31E588B5" w14:textId="77777777" w:rsidTr="008A7FE9">
              <w:trPr>
                <w:trHeight w:val="483"/>
              </w:trPr>
              <w:tc>
                <w:tcPr>
                  <w:tcW w:w="6475" w:type="dxa"/>
                  <w:shd w:val="clear" w:color="auto" w:fill="auto"/>
                </w:tcPr>
                <w:p w14:paraId="3D0E7AD6" w14:textId="77777777" w:rsidR="00036AA7" w:rsidRPr="00D52A06" w:rsidRDefault="00036AA7" w:rsidP="00D70209">
                  <w:pPr>
                    <w:pStyle w:val="ListParagraph"/>
                    <w:numPr>
                      <w:ilvl w:val="0"/>
                      <w:numId w:val="9"/>
                    </w:numPr>
                    <w:spacing w:before="20" w:after="20"/>
                    <w:rPr>
                      <w:rFonts w:ascii="Arial" w:eastAsia="Times New Roman" w:hAnsi="Arial" w:cs="Arial"/>
                      <w:color w:val="8C8C8C"/>
                      <w:kern w:val="16"/>
                      <w:sz w:val="20"/>
                    </w:rPr>
                  </w:pPr>
                  <w:r w:rsidRPr="008A7FE9">
                    <w:rPr>
                      <w:rFonts w:ascii="Arial" w:eastAsia="Times New Roman" w:hAnsi="Arial" w:cs="Arial"/>
                      <w:kern w:val="16"/>
                      <w:sz w:val="20"/>
                    </w:rPr>
                    <w:t>Dispose of hazardous solvents, solutions, mixtures, and reaction residues as hazardous waste.</w:t>
                  </w:r>
                  <w:commentRangeStart w:id="11"/>
                  <w:commentRangeEnd w:id="11"/>
                  <w:r>
                    <w:rPr>
                      <w:rStyle w:val="CommentReference"/>
                    </w:rPr>
                    <w:commentReference w:id="11"/>
                  </w:r>
                </w:p>
                <w:p w14:paraId="485C761E" w14:textId="77777777" w:rsidR="00D52A06" w:rsidRPr="00D52A06" w:rsidRDefault="00D52A06" w:rsidP="00D52A06">
                  <w:pPr>
                    <w:pStyle w:val="ListParagraph"/>
                    <w:spacing w:before="20" w:after="20"/>
                    <w:ind w:left="360"/>
                    <w:rPr>
                      <w:rFonts w:ascii="Arial" w:eastAsia="Times New Roman" w:hAnsi="Arial" w:cs="Arial"/>
                      <w:kern w:val="16"/>
                      <w:sz w:val="20"/>
                    </w:rPr>
                  </w:pPr>
                </w:p>
                <w:p w14:paraId="4A4A4A3D" w14:textId="1171FA8F" w:rsidR="00D52A06" w:rsidRDefault="00D52A06" w:rsidP="00D52A06">
                  <w:pPr>
                    <w:pStyle w:val="ListParagraph"/>
                    <w:spacing w:before="20" w:after="20"/>
                    <w:ind w:left="360"/>
                    <w:rPr>
                      <w:rFonts w:ascii="Arial" w:eastAsia="Times New Roman" w:hAnsi="Arial" w:cs="Arial"/>
                      <w:i/>
                      <w:iCs/>
                      <w:kern w:val="16"/>
                      <w:sz w:val="20"/>
                    </w:rPr>
                  </w:pPr>
                  <w:r w:rsidRPr="00D52A06">
                    <w:rPr>
                      <w:rFonts w:ascii="Arial" w:eastAsia="Times New Roman" w:hAnsi="Arial" w:cs="Arial"/>
                      <w:i/>
                      <w:iCs/>
                      <w:kern w:val="16"/>
                      <w:sz w:val="20"/>
                    </w:rPr>
                    <w:t>Quench rinse solutions (Transfer step)</w:t>
                  </w:r>
                </w:p>
                <w:p w14:paraId="5CA5EC3B" w14:textId="2D7E2668" w:rsidR="00D52A06" w:rsidRPr="005F2D70" w:rsidRDefault="00D52A06" w:rsidP="00D52A06">
                  <w:pPr>
                    <w:pStyle w:val="ListParagraph"/>
                    <w:spacing w:before="20" w:after="20"/>
                    <w:ind w:left="360"/>
                    <w:rPr>
                      <w:rFonts w:ascii="Arial" w:eastAsia="Times New Roman" w:hAnsi="Arial" w:cs="Arial"/>
                      <w:kern w:val="16"/>
                      <w:sz w:val="20"/>
                    </w:rPr>
                  </w:pPr>
                  <w:r>
                    <w:rPr>
                      <w:rFonts w:ascii="Arial" w:eastAsia="Times New Roman" w:hAnsi="Arial" w:cs="Arial"/>
                      <w:kern w:val="16"/>
                      <w:sz w:val="20"/>
                    </w:rPr>
                    <w:t xml:space="preserve">The small quantity of </w:t>
                  </w:r>
                  <w:r>
                    <w:rPr>
                      <w:rFonts w:ascii="Arial" w:eastAsia="Times New Roman" w:hAnsi="Arial" w:cs="Arial"/>
                      <w:i/>
                      <w:iCs/>
                      <w:kern w:val="16"/>
                      <w:sz w:val="20"/>
                    </w:rPr>
                    <w:t>t</w:t>
                  </w:r>
                  <w:r>
                    <w:rPr>
                      <w:rFonts w:ascii="Arial" w:eastAsia="Times New Roman" w:hAnsi="Arial" w:cs="Arial"/>
                      <w:kern w:val="16"/>
                      <w:sz w:val="20"/>
                    </w:rPr>
                    <w:t>-</w:t>
                  </w:r>
                  <w:proofErr w:type="spellStart"/>
                  <w:r>
                    <w:rPr>
                      <w:rFonts w:ascii="Arial" w:eastAsia="Times New Roman" w:hAnsi="Arial" w:cs="Arial"/>
                      <w:kern w:val="16"/>
                      <w:sz w:val="20"/>
                    </w:rPr>
                    <w:t>BuLi</w:t>
                  </w:r>
                  <w:proofErr w:type="spellEnd"/>
                  <w:r>
                    <w:rPr>
                      <w:rFonts w:ascii="Arial" w:eastAsia="Times New Roman" w:hAnsi="Arial" w:cs="Arial"/>
                      <w:kern w:val="16"/>
                      <w:sz w:val="20"/>
                    </w:rPr>
                    <w:t xml:space="preserve"> in the rinse solutions (from the syringe, cannula, or other glassware) can be quenched with cold 2M isopropanol in heptane.</w:t>
                  </w:r>
                  <w:r w:rsidR="005F2D70">
                    <w:rPr>
                      <w:rFonts w:ascii="Arial" w:eastAsia="Times New Roman" w:hAnsi="Arial" w:cs="Arial"/>
                      <w:kern w:val="16"/>
                      <w:sz w:val="20"/>
                    </w:rPr>
                    <w:t xml:space="preserve"> Calculate a gross excess of isopropanol compared to </w:t>
                  </w:r>
                  <w:r w:rsidR="005F2D70">
                    <w:rPr>
                      <w:rFonts w:ascii="Arial" w:eastAsia="Times New Roman" w:hAnsi="Arial" w:cs="Arial"/>
                      <w:i/>
                      <w:iCs/>
                      <w:kern w:val="16"/>
                      <w:sz w:val="20"/>
                    </w:rPr>
                    <w:t>t</w:t>
                  </w:r>
                  <w:r w:rsidR="005F2D70">
                    <w:rPr>
                      <w:rFonts w:ascii="Arial" w:eastAsia="Times New Roman" w:hAnsi="Arial" w:cs="Arial"/>
                      <w:kern w:val="16"/>
                      <w:sz w:val="20"/>
                    </w:rPr>
                    <w:t>-</w:t>
                  </w:r>
                  <w:proofErr w:type="spellStart"/>
                  <w:r w:rsidR="005F2D70">
                    <w:rPr>
                      <w:rFonts w:ascii="Arial" w:eastAsia="Times New Roman" w:hAnsi="Arial" w:cs="Arial"/>
                      <w:kern w:val="16"/>
                      <w:sz w:val="20"/>
                    </w:rPr>
                    <w:t>BuLi</w:t>
                  </w:r>
                  <w:proofErr w:type="spellEnd"/>
                  <w:r w:rsidR="005F2D70">
                    <w:rPr>
                      <w:rFonts w:ascii="Arial" w:eastAsia="Times New Roman" w:hAnsi="Arial" w:cs="Arial"/>
                      <w:kern w:val="16"/>
                      <w:sz w:val="20"/>
                    </w:rPr>
                    <w:t>.</w:t>
                  </w:r>
                </w:p>
                <w:p w14:paraId="77D67640" w14:textId="1DA9DAA3" w:rsidR="00D52A06" w:rsidRDefault="005F2D70" w:rsidP="00D52A06">
                  <w:pPr>
                    <w:pStyle w:val="ListParagraph"/>
                    <w:numPr>
                      <w:ilvl w:val="0"/>
                      <w:numId w:val="32"/>
                    </w:numPr>
                    <w:spacing w:before="20" w:after="20"/>
                    <w:ind w:left="590" w:hanging="270"/>
                    <w:rPr>
                      <w:rFonts w:ascii="Arial" w:eastAsia="Times New Roman" w:hAnsi="Arial" w:cs="Arial"/>
                      <w:kern w:val="16"/>
                      <w:sz w:val="20"/>
                    </w:rPr>
                  </w:pPr>
                  <w:r>
                    <w:rPr>
                      <w:rFonts w:ascii="Arial" w:eastAsia="Times New Roman" w:hAnsi="Arial" w:cs="Arial"/>
                      <w:kern w:val="16"/>
                      <w:sz w:val="20"/>
                    </w:rPr>
                    <w:t>Make a 2M solution of isopropanol in n-heptane or similar.</w:t>
                  </w:r>
                </w:p>
                <w:p w14:paraId="1835619B" w14:textId="6F4DB9E7" w:rsidR="005F2D70" w:rsidRDefault="005F2D70" w:rsidP="00D52A06">
                  <w:pPr>
                    <w:pStyle w:val="ListParagraph"/>
                    <w:numPr>
                      <w:ilvl w:val="0"/>
                      <w:numId w:val="32"/>
                    </w:numPr>
                    <w:spacing w:before="20" w:after="20"/>
                    <w:ind w:left="590" w:hanging="270"/>
                    <w:rPr>
                      <w:rFonts w:ascii="Arial" w:eastAsia="Times New Roman" w:hAnsi="Arial" w:cs="Arial"/>
                      <w:kern w:val="16"/>
                      <w:sz w:val="20"/>
                    </w:rPr>
                  </w:pPr>
                  <w:r>
                    <w:rPr>
                      <w:rFonts w:ascii="Arial" w:eastAsia="Times New Roman" w:hAnsi="Arial" w:cs="Arial"/>
                      <w:kern w:val="16"/>
                      <w:sz w:val="20"/>
                    </w:rPr>
                    <w:t>Cool the above mixture to 0C with a water ice bath</w:t>
                  </w:r>
                </w:p>
                <w:p w14:paraId="13E1BE4B" w14:textId="4D647504" w:rsidR="005F2D70" w:rsidRDefault="005F2D70" w:rsidP="00D52A06">
                  <w:pPr>
                    <w:pStyle w:val="ListParagraph"/>
                    <w:numPr>
                      <w:ilvl w:val="0"/>
                      <w:numId w:val="32"/>
                    </w:numPr>
                    <w:spacing w:before="20" w:after="20"/>
                    <w:ind w:left="590" w:hanging="270"/>
                    <w:rPr>
                      <w:rFonts w:ascii="Arial" w:eastAsia="Times New Roman" w:hAnsi="Arial" w:cs="Arial"/>
                      <w:kern w:val="16"/>
                      <w:sz w:val="20"/>
                    </w:rPr>
                  </w:pPr>
                  <w:r>
                    <w:rPr>
                      <w:rFonts w:ascii="Arial" w:eastAsia="Times New Roman" w:hAnsi="Arial" w:cs="Arial"/>
                      <w:kern w:val="16"/>
                      <w:sz w:val="20"/>
                    </w:rPr>
                    <w:t>Transfer the rinse solution via syringe or cannula to an addition funnel (follow steps from t-</w:t>
                  </w:r>
                  <w:proofErr w:type="spellStart"/>
                  <w:r>
                    <w:rPr>
                      <w:rFonts w:ascii="Arial" w:eastAsia="Times New Roman" w:hAnsi="Arial" w:cs="Arial"/>
                      <w:kern w:val="16"/>
                      <w:sz w:val="20"/>
                    </w:rPr>
                    <w:t>BuLi</w:t>
                  </w:r>
                  <w:proofErr w:type="spellEnd"/>
                  <w:r>
                    <w:rPr>
                      <w:rFonts w:ascii="Arial" w:eastAsia="Times New Roman" w:hAnsi="Arial" w:cs="Arial"/>
                      <w:kern w:val="16"/>
                      <w:sz w:val="20"/>
                    </w:rPr>
                    <w:t xml:space="preserve"> transfer)</w:t>
                  </w:r>
                </w:p>
                <w:p w14:paraId="21E9E90E" w14:textId="20F8D3BC" w:rsidR="005F2D70" w:rsidRDefault="005F2D70" w:rsidP="00D52A06">
                  <w:pPr>
                    <w:pStyle w:val="ListParagraph"/>
                    <w:numPr>
                      <w:ilvl w:val="0"/>
                      <w:numId w:val="32"/>
                    </w:numPr>
                    <w:spacing w:before="20" w:after="20"/>
                    <w:ind w:left="590" w:hanging="270"/>
                    <w:rPr>
                      <w:rFonts w:ascii="Arial" w:eastAsia="Times New Roman" w:hAnsi="Arial" w:cs="Arial"/>
                      <w:kern w:val="16"/>
                      <w:sz w:val="20"/>
                    </w:rPr>
                  </w:pPr>
                  <w:r>
                    <w:rPr>
                      <w:rFonts w:ascii="Arial" w:eastAsia="Times New Roman" w:hAnsi="Arial" w:cs="Arial"/>
                      <w:kern w:val="16"/>
                      <w:sz w:val="20"/>
                    </w:rPr>
                    <w:t xml:space="preserve">Slowly add the rinse solution to the 2M isopropanol solution with stirring. </w:t>
                  </w:r>
                </w:p>
                <w:p w14:paraId="04DF8AAC" w14:textId="35A33F33" w:rsidR="005F2D70" w:rsidRDefault="005F2D70" w:rsidP="00D52A06">
                  <w:pPr>
                    <w:pStyle w:val="ListParagraph"/>
                    <w:numPr>
                      <w:ilvl w:val="0"/>
                      <w:numId w:val="32"/>
                    </w:numPr>
                    <w:spacing w:before="20" w:after="20"/>
                    <w:ind w:left="590" w:hanging="270"/>
                    <w:rPr>
                      <w:rFonts w:ascii="Arial" w:eastAsia="Times New Roman" w:hAnsi="Arial" w:cs="Arial"/>
                      <w:kern w:val="16"/>
                      <w:sz w:val="20"/>
                    </w:rPr>
                  </w:pPr>
                  <w:r>
                    <w:rPr>
                      <w:rFonts w:ascii="Arial" w:eastAsia="Times New Roman" w:hAnsi="Arial" w:cs="Arial"/>
                      <w:kern w:val="16"/>
                      <w:sz w:val="20"/>
                    </w:rPr>
                    <w:t xml:space="preserve">Allow to warm to room temperature. </w:t>
                  </w:r>
                </w:p>
                <w:p w14:paraId="52BC566D" w14:textId="59F69081" w:rsidR="00A45052" w:rsidRDefault="00A45052" w:rsidP="00D52A06">
                  <w:pPr>
                    <w:pStyle w:val="ListParagraph"/>
                    <w:numPr>
                      <w:ilvl w:val="0"/>
                      <w:numId w:val="32"/>
                    </w:numPr>
                    <w:spacing w:before="20" w:after="20"/>
                    <w:ind w:left="590" w:hanging="270"/>
                    <w:rPr>
                      <w:rFonts w:ascii="Arial" w:eastAsia="Times New Roman" w:hAnsi="Arial" w:cs="Arial"/>
                      <w:kern w:val="16"/>
                      <w:sz w:val="20"/>
                    </w:rPr>
                  </w:pPr>
                  <w:r>
                    <w:rPr>
                      <w:rFonts w:ascii="Arial" w:eastAsia="Times New Roman" w:hAnsi="Arial" w:cs="Arial"/>
                      <w:kern w:val="16"/>
                      <w:sz w:val="20"/>
                    </w:rPr>
                    <w:t xml:space="preserve">Add an equal </w:t>
                  </w:r>
                  <w:r w:rsidR="007A11F1">
                    <w:rPr>
                      <w:rFonts w:ascii="Arial" w:eastAsia="Times New Roman" w:hAnsi="Arial" w:cs="Arial"/>
                      <w:kern w:val="16"/>
                      <w:sz w:val="20"/>
                    </w:rPr>
                    <w:t>volume</w:t>
                  </w:r>
                  <w:r>
                    <w:rPr>
                      <w:rFonts w:ascii="Arial" w:eastAsia="Times New Roman" w:hAnsi="Arial" w:cs="Arial"/>
                      <w:kern w:val="16"/>
                      <w:sz w:val="20"/>
                    </w:rPr>
                    <w:t xml:space="preserve"> (to quantity of isopropanol) of methanol, followed by water.</w:t>
                  </w:r>
                </w:p>
                <w:p w14:paraId="08D6F733" w14:textId="74A0B6A6" w:rsidR="005F2D70" w:rsidRPr="00D52A06" w:rsidRDefault="005F2D70" w:rsidP="00D52A06">
                  <w:pPr>
                    <w:pStyle w:val="ListParagraph"/>
                    <w:numPr>
                      <w:ilvl w:val="0"/>
                      <w:numId w:val="32"/>
                    </w:numPr>
                    <w:spacing w:before="20" w:after="20"/>
                    <w:ind w:left="590" w:hanging="270"/>
                    <w:rPr>
                      <w:rFonts w:ascii="Arial" w:eastAsia="Times New Roman" w:hAnsi="Arial" w:cs="Arial"/>
                      <w:kern w:val="16"/>
                      <w:sz w:val="20"/>
                    </w:rPr>
                  </w:pPr>
                  <w:r>
                    <w:rPr>
                      <w:rFonts w:ascii="Arial" w:eastAsia="Times New Roman" w:hAnsi="Arial" w:cs="Arial"/>
                      <w:kern w:val="16"/>
                      <w:sz w:val="20"/>
                    </w:rPr>
                    <w:t>Dispose as hazardous waste.</w:t>
                  </w:r>
                </w:p>
                <w:p w14:paraId="03EDB400" w14:textId="4F8C0936" w:rsidR="00D52A06" w:rsidRPr="00D52A06" w:rsidRDefault="00D52A06" w:rsidP="00D52A06">
                  <w:pPr>
                    <w:pStyle w:val="ListParagraph"/>
                    <w:spacing w:before="20" w:after="20"/>
                    <w:ind w:left="360"/>
                    <w:rPr>
                      <w:rFonts w:ascii="Arial" w:eastAsia="Times New Roman" w:hAnsi="Arial" w:cs="Arial"/>
                      <w:color w:val="8C8C8C"/>
                      <w:kern w:val="16"/>
                      <w:sz w:val="20"/>
                    </w:rPr>
                  </w:pPr>
                </w:p>
              </w:tc>
              <w:tc>
                <w:tcPr>
                  <w:tcW w:w="2615" w:type="dxa"/>
                  <w:shd w:val="clear" w:color="auto" w:fill="auto"/>
                </w:tcPr>
                <w:p w14:paraId="511F1E98" w14:textId="77777777" w:rsidR="00036AA7" w:rsidRDefault="00036AA7" w:rsidP="00D70209">
                  <w:pPr>
                    <w:spacing w:before="20" w:after="20"/>
                    <w:rPr>
                      <w:rFonts w:ascii="Arial" w:eastAsia="Times New Roman" w:hAnsi="Arial" w:cs="Arial"/>
                      <w:i/>
                      <w:iCs/>
                      <w:kern w:val="16"/>
                      <w:sz w:val="20"/>
                    </w:rPr>
                  </w:pPr>
                </w:p>
              </w:tc>
            </w:tr>
            <w:tr w:rsidR="00036AA7" w:rsidRPr="008A7FE9" w14:paraId="6F187B5A" w14:textId="77777777" w:rsidTr="008A7FE9">
              <w:trPr>
                <w:trHeight w:val="483"/>
              </w:trPr>
              <w:tc>
                <w:tcPr>
                  <w:tcW w:w="6475" w:type="dxa"/>
                  <w:shd w:val="clear" w:color="auto" w:fill="auto"/>
                </w:tcPr>
                <w:p w14:paraId="1AE3744F" w14:textId="77777777" w:rsidR="00036AA7" w:rsidRPr="008A7FE9" w:rsidRDefault="00036AA7" w:rsidP="00036AA7">
                  <w:pPr>
                    <w:spacing w:before="20" w:after="20"/>
                    <w:rPr>
                      <w:rFonts w:ascii="Arial" w:eastAsia="Times New Roman" w:hAnsi="Arial" w:cs="Arial"/>
                      <w:kern w:val="16"/>
                      <w:sz w:val="20"/>
                    </w:rPr>
                  </w:pPr>
                  <w:r w:rsidRPr="008A7FE9">
                    <w:rPr>
                      <w:rFonts w:ascii="Arial" w:eastAsia="Times New Roman" w:hAnsi="Arial" w:cs="Arial"/>
                      <w:kern w:val="16"/>
                      <w:sz w:val="20"/>
                    </w:rPr>
                    <w:t>Clean up work area and lab equipment.</w:t>
                  </w:r>
                </w:p>
                <w:p w14:paraId="4DBA5946" w14:textId="22F1A8A2" w:rsidR="00036AA7" w:rsidRPr="00561374" w:rsidRDefault="00036AA7" w:rsidP="00036AA7">
                  <w:pPr>
                    <w:pStyle w:val="ListParagraph"/>
                    <w:numPr>
                      <w:ilvl w:val="0"/>
                      <w:numId w:val="9"/>
                    </w:numPr>
                    <w:spacing w:before="20" w:after="20"/>
                    <w:rPr>
                      <w:rFonts w:ascii="Arial" w:eastAsia="Times New Roman" w:hAnsi="Arial" w:cs="Arial"/>
                      <w:color w:val="8C8C8C"/>
                      <w:kern w:val="16"/>
                      <w:sz w:val="20"/>
                    </w:rPr>
                  </w:pPr>
                  <w:r w:rsidRPr="00561374">
                    <w:rPr>
                      <w:rStyle w:val="Emphasis"/>
                      <w:rFonts w:ascii="Arial" w:eastAsia="Times New Roman" w:hAnsi="Arial" w:cs="Arial"/>
                      <w:i w:val="0"/>
                      <w:color w:val="8C8C8C"/>
                      <w:kern w:val="16"/>
                      <w:sz w:val="20"/>
                    </w:rPr>
                    <w:t>[Describe specific cleanup procedures for work areas and lab equipment that must be performed after completion of your process or experiment. For carcinogens and reproductive toxins, designated areas must be immediately wiped down following each use.]</w:t>
                  </w:r>
                </w:p>
              </w:tc>
              <w:tc>
                <w:tcPr>
                  <w:tcW w:w="2615" w:type="dxa"/>
                  <w:shd w:val="clear" w:color="auto" w:fill="auto"/>
                </w:tcPr>
                <w:p w14:paraId="00FFC440" w14:textId="77777777" w:rsidR="00036AA7" w:rsidRDefault="00036AA7" w:rsidP="00D70209">
                  <w:pPr>
                    <w:spacing w:before="20" w:after="20"/>
                    <w:rPr>
                      <w:rFonts w:ascii="Arial" w:eastAsia="Times New Roman" w:hAnsi="Arial" w:cs="Arial"/>
                      <w:i/>
                      <w:iCs/>
                      <w:kern w:val="16"/>
                      <w:sz w:val="20"/>
                    </w:rPr>
                  </w:pPr>
                </w:p>
              </w:tc>
            </w:tr>
            <w:tr w:rsidR="00036AA7" w:rsidRPr="008A7FE9" w14:paraId="3D4A7810" w14:textId="77777777" w:rsidTr="008A7FE9">
              <w:trPr>
                <w:trHeight w:val="483"/>
              </w:trPr>
              <w:tc>
                <w:tcPr>
                  <w:tcW w:w="6475" w:type="dxa"/>
                  <w:shd w:val="clear" w:color="auto" w:fill="auto"/>
                </w:tcPr>
                <w:p w14:paraId="19411D11" w14:textId="57D575C5" w:rsidR="00036AA7" w:rsidRPr="00561374" w:rsidRDefault="00036AA7" w:rsidP="00D70209">
                  <w:pPr>
                    <w:pStyle w:val="ListParagraph"/>
                    <w:numPr>
                      <w:ilvl w:val="0"/>
                      <w:numId w:val="9"/>
                    </w:numPr>
                    <w:spacing w:before="20" w:after="20"/>
                    <w:rPr>
                      <w:rFonts w:ascii="Arial" w:eastAsia="Times New Roman" w:hAnsi="Arial" w:cs="Arial"/>
                      <w:color w:val="8C8C8C"/>
                      <w:kern w:val="16"/>
                      <w:sz w:val="20"/>
                    </w:rPr>
                  </w:pPr>
                  <w:r w:rsidRPr="008A7FE9">
                    <w:rPr>
                      <w:rFonts w:ascii="Arial" w:eastAsia="Times New Roman" w:hAnsi="Arial" w:cs="Arial"/>
                      <w:kern w:val="16"/>
                      <w:sz w:val="20"/>
                    </w:rPr>
                    <w:t>Remove PPE and wash hands.</w:t>
                  </w:r>
                </w:p>
              </w:tc>
              <w:tc>
                <w:tcPr>
                  <w:tcW w:w="2615" w:type="dxa"/>
                  <w:shd w:val="clear" w:color="auto" w:fill="auto"/>
                </w:tcPr>
                <w:p w14:paraId="7204CD72" w14:textId="77777777" w:rsidR="00036AA7" w:rsidRDefault="00036AA7" w:rsidP="00D70209">
                  <w:pPr>
                    <w:spacing w:before="20" w:after="20"/>
                    <w:rPr>
                      <w:rFonts w:ascii="Arial" w:eastAsia="Times New Roman" w:hAnsi="Arial" w:cs="Arial"/>
                      <w:i/>
                      <w:iCs/>
                      <w:kern w:val="16"/>
                      <w:sz w:val="20"/>
                    </w:rPr>
                  </w:pPr>
                </w:p>
              </w:tc>
            </w:tr>
          </w:tbl>
          <w:p w14:paraId="34C2C57D" w14:textId="77777777" w:rsidR="00DB67C2" w:rsidRPr="00E53089" w:rsidRDefault="00DB67C2" w:rsidP="004442B2">
            <w:pPr>
              <w:rPr>
                <w:rFonts w:ascii="Arial" w:hAnsi="Arial" w:cs="Arial"/>
                <w:color w:val="999999"/>
                <w:sz w:val="20"/>
              </w:rPr>
            </w:pPr>
          </w:p>
        </w:tc>
      </w:tr>
      <w:tr w:rsidR="00DB67C2" w:rsidRPr="00D63AB4" w14:paraId="1C5F1A77" w14:textId="77777777" w:rsidTr="001322AE">
        <w:trPr>
          <w:trHeight w:val="576"/>
          <w:tblCellSpacing w:w="20" w:type="dxa"/>
        </w:trPr>
        <w:tc>
          <w:tcPr>
            <w:tcW w:w="343"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E88CF6" w14:textId="77777777" w:rsidR="00DB67C2" w:rsidRPr="00D63AB4" w:rsidRDefault="00DB67C2" w:rsidP="00D16A22">
            <w:pPr>
              <w:keepNext/>
              <w:jc w:val="center"/>
              <w:rPr>
                <w:rFonts w:ascii="Arial" w:hAnsi="Arial" w:cs="Arial"/>
                <w:kern w:val="16"/>
                <w:sz w:val="20"/>
              </w:rPr>
            </w:pPr>
            <w:r w:rsidRPr="00D63AB4">
              <w:rPr>
                <w:rFonts w:ascii="Arial" w:hAnsi="Arial" w:cs="Arial"/>
                <w:kern w:val="16"/>
                <w:sz w:val="20"/>
              </w:rPr>
              <w:lastRenderedPageBreak/>
              <w:t>#</w:t>
            </w:r>
            <w:r w:rsidR="002C60BD">
              <w:rPr>
                <w:rFonts w:ascii="Arial" w:hAnsi="Arial" w:cs="Arial"/>
                <w:kern w:val="16"/>
                <w:sz w:val="20"/>
              </w:rPr>
              <w:t>7</w:t>
            </w:r>
          </w:p>
        </w:tc>
        <w:tc>
          <w:tcPr>
            <w:tcW w:w="4593"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4974AEB4" w14:textId="77777777" w:rsidR="00DB67C2" w:rsidRPr="00D63AB4" w:rsidRDefault="00DB67C2" w:rsidP="001E795D">
            <w:pPr>
              <w:keepNext/>
              <w:keepLines/>
              <w:rPr>
                <w:rFonts w:ascii="Arial" w:hAnsi="Arial" w:cs="Arial"/>
                <w:kern w:val="16"/>
                <w:sz w:val="20"/>
              </w:rPr>
            </w:pPr>
            <w:r w:rsidRPr="00D63AB4">
              <w:rPr>
                <w:rStyle w:val="Strong"/>
                <w:rFonts w:ascii="Arial" w:hAnsi="Arial" w:cs="Arial"/>
                <w:kern w:val="16"/>
                <w:sz w:val="20"/>
              </w:rPr>
              <w:t xml:space="preserve">EMERGENCY PROCEDURES </w:t>
            </w:r>
          </w:p>
        </w:tc>
      </w:tr>
      <w:tr w:rsidR="001322AE" w:rsidRPr="00D63AB4" w14:paraId="7103DF80" w14:textId="77777777" w:rsidTr="00344A89">
        <w:trPr>
          <w:trHeight w:val="293"/>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72F6F3FB" w14:textId="77777777" w:rsidR="001322AE" w:rsidRDefault="001322AE" w:rsidP="001322AE">
            <w:pPr>
              <w:rPr>
                <w:rFonts w:ascii="Arial" w:eastAsia="Calibri" w:hAnsi="Arial" w:cs="Arial"/>
                <w:b/>
                <w:bCs/>
                <w:sz w:val="20"/>
              </w:rPr>
            </w:pPr>
            <w:r>
              <w:rPr>
                <w:rFonts w:ascii="Arial" w:eastAsia="Calibri" w:hAnsi="Arial" w:cs="Arial"/>
                <w:b/>
                <w:bCs/>
                <w:sz w:val="20"/>
              </w:rPr>
              <w:t>General procedures</w:t>
            </w:r>
          </w:p>
          <w:p w14:paraId="06FAD9D3" w14:textId="77777777" w:rsidR="001322AE" w:rsidRPr="00304C77" w:rsidRDefault="001322AE" w:rsidP="001322AE">
            <w:pPr>
              <w:numPr>
                <w:ilvl w:val="0"/>
                <w:numId w:val="19"/>
              </w:numPr>
              <w:rPr>
                <w:rFonts w:ascii="Arial" w:eastAsia="Calibri" w:hAnsi="Arial" w:cs="Arial"/>
                <w:sz w:val="20"/>
              </w:rPr>
            </w:pPr>
            <w:r w:rsidRPr="00304C77">
              <w:rPr>
                <w:rFonts w:ascii="Arial" w:eastAsia="Calibri" w:hAnsi="Arial" w:cs="Arial"/>
                <w:sz w:val="20"/>
              </w:rPr>
              <w:t>Call 91</w:t>
            </w:r>
            <w:r>
              <w:rPr>
                <w:rFonts w:ascii="Arial" w:eastAsia="Calibri" w:hAnsi="Arial" w:cs="Arial"/>
                <w:sz w:val="20"/>
              </w:rPr>
              <w:t>1.</w:t>
            </w:r>
          </w:p>
          <w:p w14:paraId="60832E05" w14:textId="77777777" w:rsidR="001322AE" w:rsidRPr="00304C77" w:rsidRDefault="001322AE" w:rsidP="001322AE">
            <w:pPr>
              <w:numPr>
                <w:ilvl w:val="0"/>
                <w:numId w:val="19"/>
              </w:numPr>
              <w:rPr>
                <w:rFonts w:ascii="Arial" w:eastAsia="Calibri" w:hAnsi="Arial" w:cs="Arial"/>
                <w:sz w:val="20"/>
              </w:rPr>
            </w:pPr>
            <w:r w:rsidRPr="00304C77">
              <w:rPr>
                <w:rFonts w:ascii="Arial" w:eastAsia="Calibri" w:hAnsi="Arial" w:cs="Arial"/>
                <w:sz w:val="20"/>
              </w:rPr>
              <w:t xml:space="preserve">Alert people in the vicinity and activate the local alarm systems. </w:t>
            </w:r>
          </w:p>
          <w:p w14:paraId="238962C4" w14:textId="77777777" w:rsidR="001322AE" w:rsidRPr="00304C77" w:rsidRDefault="001322AE" w:rsidP="001322AE">
            <w:pPr>
              <w:numPr>
                <w:ilvl w:val="0"/>
                <w:numId w:val="19"/>
              </w:numPr>
              <w:rPr>
                <w:rFonts w:ascii="Arial" w:eastAsia="Calibri" w:hAnsi="Arial" w:cs="Arial"/>
                <w:sz w:val="20"/>
              </w:rPr>
            </w:pPr>
            <w:r w:rsidRPr="00304C77">
              <w:rPr>
                <w:rFonts w:ascii="Arial" w:eastAsia="Calibri" w:hAnsi="Arial" w:cs="Arial"/>
                <w:sz w:val="20"/>
              </w:rPr>
              <w:t xml:space="preserve">Evacuate the area and go to your Emergency Assembly Point (EAP): </w:t>
            </w:r>
            <w:r w:rsidRPr="00E268A2">
              <w:rPr>
                <w:rFonts w:ascii="Arial" w:eastAsia="Calibri" w:hAnsi="Arial" w:cs="Arial"/>
                <w:color w:val="8C8C8C"/>
                <w:sz w:val="20"/>
                <w:highlight w:val="yellow"/>
              </w:rPr>
              <w:t>[Indicate EAP location]</w:t>
            </w:r>
          </w:p>
          <w:p w14:paraId="689EB0B9" w14:textId="77777777" w:rsidR="001322AE" w:rsidRPr="00304C77" w:rsidRDefault="001322AE" w:rsidP="001322AE">
            <w:pPr>
              <w:numPr>
                <w:ilvl w:val="0"/>
                <w:numId w:val="19"/>
              </w:numPr>
              <w:rPr>
                <w:rFonts w:ascii="Arial" w:eastAsia="Calibri" w:hAnsi="Arial" w:cs="Arial"/>
                <w:sz w:val="20"/>
              </w:rPr>
            </w:pPr>
            <w:r w:rsidRPr="00304C77">
              <w:rPr>
                <w:rFonts w:ascii="Arial" w:eastAsia="Calibri" w:hAnsi="Arial" w:cs="Arial"/>
                <w:sz w:val="20"/>
              </w:rPr>
              <w:t xml:space="preserve">Remain nearby to advise emergency responders. </w:t>
            </w:r>
          </w:p>
          <w:p w14:paraId="2AEE99E7" w14:textId="77777777" w:rsidR="001322AE" w:rsidRPr="001322AE" w:rsidRDefault="001322AE" w:rsidP="001322AE">
            <w:pPr>
              <w:numPr>
                <w:ilvl w:val="0"/>
                <w:numId w:val="19"/>
              </w:numPr>
              <w:rPr>
                <w:rFonts w:ascii="Arial" w:eastAsia="Calibri" w:hAnsi="Arial" w:cs="Arial"/>
                <w:sz w:val="20"/>
              </w:rPr>
            </w:pPr>
            <w:r w:rsidRPr="001322AE">
              <w:rPr>
                <w:rFonts w:ascii="Arial" w:eastAsia="Calibri" w:hAnsi="Arial" w:cs="Arial"/>
                <w:sz w:val="20"/>
              </w:rPr>
              <w:t>Once personal safety is established, call EH&amp;S at 650-725-9999.</w:t>
            </w:r>
          </w:p>
          <w:p w14:paraId="1E92ED97" w14:textId="77777777" w:rsidR="001322AE" w:rsidRPr="001322AE" w:rsidRDefault="001322AE" w:rsidP="001322AE">
            <w:pPr>
              <w:numPr>
                <w:ilvl w:val="0"/>
                <w:numId w:val="19"/>
              </w:numPr>
              <w:rPr>
                <w:rFonts w:ascii="Arial" w:eastAsia="Calibri" w:hAnsi="Arial" w:cs="Arial"/>
                <w:sz w:val="20"/>
              </w:rPr>
            </w:pPr>
            <w:r w:rsidRPr="001322AE">
              <w:rPr>
                <w:rFonts w:ascii="Arial" w:eastAsia="Calibri" w:hAnsi="Arial" w:cs="Arial"/>
                <w:sz w:val="20"/>
              </w:rPr>
              <w:t>Provide local notifications (local notifications are listed at the end of this section)</w:t>
            </w:r>
          </w:p>
          <w:p w14:paraId="05B175F4" w14:textId="77777777" w:rsidR="001322AE" w:rsidRPr="001322AE" w:rsidRDefault="001322AE" w:rsidP="001322AE">
            <w:pPr>
              <w:rPr>
                <w:rFonts w:ascii="Arial" w:eastAsia="Calibri" w:hAnsi="Arial" w:cs="Arial"/>
                <w:sz w:val="20"/>
              </w:rPr>
            </w:pPr>
          </w:p>
          <w:p w14:paraId="0406B8AF" w14:textId="77777777" w:rsidR="001322AE" w:rsidRPr="004F3842" w:rsidRDefault="001322AE" w:rsidP="001322AE">
            <w:pPr>
              <w:rPr>
                <w:rFonts w:ascii="Arial" w:eastAsia="Calibri" w:hAnsi="Arial" w:cs="Arial"/>
                <w:b/>
                <w:bCs/>
                <w:sz w:val="20"/>
              </w:rPr>
            </w:pPr>
            <w:r w:rsidRPr="004F3842">
              <w:rPr>
                <w:rFonts w:ascii="Arial" w:eastAsia="Calibri" w:hAnsi="Arial" w:cs="Arial"/>
                <w:b/>
                <w:bCs/>
                <w:sz w:val="20"/>
              </w:rPr>
              <w:t>Exposure</w:t>
            </w:r>
            <w:r>
              <w:rPr>
                <w:rFonts w:ascii="Arial" w:eastAsia="Calibri" w:hAnsi="Arial" w:cs="Arial"/>
                <w:b/>
                <w:bCs/>
                <w:sz w:val="20"/>
              </w:rPr>
              <w:t>s and Injuries</w:t>
            </w:r>
          </w:p>
          <w:p w14:paraId="10E7B70B" w14:textId="77777777" w:rsidR="001322AE" w:rsidRPr="004F3842" w:rsidRDefault="001322AE" w:rsidP="001322AE">
            <w:pPr>
              <w:rPr>
                <w:rFonts w:ascii="Arial" w:eastAsia="Calibri" w:hAnsi="Arial" w:cs="Arial"/>
                <w:sz w:val="20"/>
              </w:rPr>
            </w:pPr>
          </w:p>
          <w:p w14:paraId="2465CD95" w14:textId="77777777" w:rsidR="001322AE" w:rsidRPr="004F3842" w:rsidRDefault="001322AE" w:rsidP="001322AE">
            <w:pPr>
              <w:pStyle w:val="ListParagraph"/>
              <w:numPr>
                <w:ilvl w:val="0"/>
                <w:numId w:val="34"/>
              </w:numPr>
              <w:rPr>
                <w:rFonts w:ascii="Arial" w:eastAsia="Calibri" w:hAnsi="Arial" w:cs="Arial"/>
                <w:sz w:val="20"/>
              </w:rPr>
            </w:pPr>
            <w:r w:rsidRPr="004F3842">
              <w:rPr>
                <w:rFonts w:ascii="Arial" w:eastAsia="Calibri" w:hAnsi="Arial" w:cs="Arial"/>
                <w:sz w:val="20"/>
              </w:rPr>
              <w:t xml:space="preserve">If a hazardous material has </w:t>
            </w:r>
            <w:proofErr w:type="gramStart"/>
            <w:r w:rsidRPr="004F3842">
              <w:rPr>
                <w:rFonts w:ascii="Arial" w:eastAsia="Calibri" w:hAnsi="Arial" w:cs="Arial"/>
                <w:sz w:val="20"/>
              </w:rPr>
              <w:t>come into contact with</w:t>
            </w:r>
            <w:proofErr w:type="gramEnd"/>
            <w:r w:rsidRPr="004F3842">
              <w:rPr>
                <w:rFonts w:ascii="Arial" w:eastAsia="Calibri" w:hAnsi="Arial" w:cs="Arial"/>
                <w:sz w:val="20"/>
              </w:rPr>
              <w:t xml:space="preserve"> your body, remove contaminated clothing and use either the eyewash or safety shower for 15 minutes before seeking further medical attention.</w:t>
            </w:r>
          </w:p>
          <w:p w14:paraId="708C8386" w14:textId="77777777" w:rsidR="001322AE" w:rsidRPr="004F3842" w:rsidRDefault="001322AE" w:rsidP="001322AE">
            <w:pPr>
              <w:pStyle w:val="ListParagraph"/>
              <w:numPr>
                <w:ilvl w:val="1"/>
                <w:numId w:val="34"/>
              </w:numPr>
              <w:rPr>
                <w:rFonts w:ascii="Arial" w:eastAsia="Calibri" w:hAnsi="Arial" w:cs="Arial"/>
                <w:sz w:val="20"/>
              </w:rPr>
            </w:pPr>
            <w:r w:rsidRPr="004F3842">
              <w:rPr>
                <w:rFonts w:ascii="Arial" w:eastAsia="Calibri" w:hAnsi="Arial" w:cs="Arial"/>
                <w:sz w:val="20"/>
              </w:rPr>
              <w:t>Call for help if needed.</w:t>
            </w:r>
          </w:p>
          <w:p w14:paraId="599EA6EF" w14:textId="77777777" w:rsidR="001322AE" w:rsidRPr="004F3842" w:rsidRDefault="001322AE" w:rsidP="001322AE">
            <w:pPr>
              <w:pStyle w:val="ListParagraph"/>
              <w:numPr>
                <w:ilvl w:val="1"/>
                <w:numId w:val="34"/>
              </w:numPr>
              <w:rPr>
                <w:rFonts w:ascii="Arial" w:eastAsia="Calibri" w:hAnsi="Arial" w:cs="Arial"/>
                <w:sz w:val="20"/>
              </w:rPr>
            </w:pPr>
            <w:r w:rsidRPr="004F3842">
              <w:rPr>
                <w:rFonts w:ascii="Arial" w:eastAsia="Calibri" w:hAnsi="Arial" w:cs="Arial"/>
                <w:sz w:val="20"/>
              </w:rPr>
              <w:t>If only one eye is affected, be careful not to flush contaminated water into the other eye by keeping the affected eye lower.</w:t>
            </w:r>
          </w:p>
          <w:p w14:paraId="36771762" w14:textId="77777777" w:rsidR="001322AE" w:rsidRPr="004F3842" w:rsidRDefault="001322AE" w:rsidP="001322AE">
            <w:pPr>
              <w:pStyle w:val="ListParagraph"/>
              <w:numPr>
                <w:ilvl w:val="1"/>
                <w:numId w:val="34"/>
              </w:numPr>
              <w:rPr>
                <w:rFonts w:ascii="Arial" w:eastAsia="Calibri" w:hAnsi="Arial" w:cs="Arial"/>
                <w:sz w:val="20"/>
              </w:rPr>
            </w:pPr>
            <w:r w:rsidRPr="004F3842">
              <w:rPr>
                <w:rFonts w:ascii="Arial" w:eastAsia="Calibri" w:hAnsi="Arial" w:cs="Arial"/>
                <w:b/>
                <w:bCs/>
                <w:sz w:val="20"/>
              </w:rPr>
              <w:t>Use the eyewash or safety shower even if materials are water reactive</w:t>
            </w:r>
            <w:r w:rsidRPr="004F3842">
              <w:rPr>
                <w:rFonts w:ascii="Arial" w:eastAsia="Calibri" w:hAnsi="Arial" w:cs="Arial"/>
                <w:sz w:val="20"/>
              </w:rPr>
              <w:t>, as the high flow rate will deprive the fire of oxygen and rapidly cool flammable materials.</w:t>
            </w:r>
          </w:p>
          <w:p w14:paraId="11C8EE69" w14:textId="77777777" w:rsidR="001322AE" w:rsidRPr="004F3842" w:rsidRDefault="001322AE" w:rsidP="001322AE">
            <w:pPr>
              <w:pStyle w:val="ListParagraph"/>
              <w:numPr>
                <w:ilvl w:val="0"/>
                <w:numId w:val="34"/>
              </w:numPr>
              <w:rPr>
                <w:rFonts w:ascii="Arial" w:eastAsia="Calibri" w:hAnsi="Arial" w:cs="Arial"/>
                <w:sz w:val="20"/>
              </w:rPr>
            </w:pPr>
            <w:r w:rsidRPr="004F3842">
              <w:rPr>
                <w:rFonts w:ascii="Arial" w:eastAsia="Calibri" w:hAnsi="Arial" w:cs="Arial"/>
                <w:sz w:val="20"/>
              </w:rPr>
              <w:t>If an incident occurs, bring along a copy of the SDS(s) when seeking medical attention.</w:t>
            </w:r>
          </w:p>
          <w:p w14:paraId="646EE385" w14:textId="77777777" w:rsidR="001322AE" w:rsidRPr="004F3842" w:rsidRDefault="001322AE" w:rsidP="001322AE">
            <w:pPr>
              <w:pStyle w:val="ListParagraph"/>
              <w:numPr>
                <w:ilvl w:val="0"/>
                <w:numId w:val="34"/>
              </w:numPr>
              <w:rPr>
                <w:rFonts w:ascii="Arial" w:eastAsia="Calibri" w:hAnsi="Arial" w:cs="Arial"/>
                <w:sz w:val="20"/>
              </w:rPr>
            </w:pPr>
            <w:r w:rsidRPr="004F3842">
              <w:rPr>
                <w:rFonts w:ascii="Arial" w:eastAsia="Calibri" w:hAnsi="Arial" w:cs="Arial"/>
                <w:sz w:val="20"/>
              </w:rPr>
              <w:lastRenderedPageBreak/>
              <w:t>For all serious injuries that require medical attention, call 911 or go to the Stanford Hospital Emergency Department (1199 Welch Road, Palo Alto).</w:t>
            </w:r>
          </w:p>
          <w:p w14:paraId="0D1B5A0F" w14:textId="77777777" w:rsidR="001322AE" w:rsidRDefault="001322AE" w:rsidP="001322AE">
            <w:pPr>
              <w:pStyle w:val="ListParagraph"/>
              <w:numPr>
                <w:ilvl w:val="0"/>
                <w:numId w:val="34"/>
              </w:numPr>
              <w:rPr>
                <w:rFonts w:ascii="Arial" w:eastAsia="Calibri" w:hAnsi="Arial" w:cs="Arial"/>
                <w:sz w:val="20"/>
              </w:rPr>
            </w:pPr>
            <w:r w:rsidRPr="004F3842">
              <w:rPr>
                <w:rFonts w:ascii="Arial" w:eastAsia="Calibri" w:hAnsi="Arial" w:cs="Arial"/>
                <w:sz w:val="20"/>
              </w:rPr>
              <w:t>After the injured person and the scene is secure, report the serious injury to EH&amp;S by calling 650-725-9999 (answered 24 hours a day, 7 days a week).</w:t>
            </w:r>
          </w:p>
          <w:p w14:paraId="6D5AA4C6" w14:textId="77777777" w:rsidR="001322AE" w:rsidRPr="004F3842" w:rsidRDefault="001322AE" w:rsidP="001322AE">
            <w:pPr>
              <w:pStyle w:val="ListParagraph"/>
              <w:rPr>
                <w:rFonts w:ascii="Arial" w:eastAsia="Calibri" w:hAnsi="Arial" w:cs="Arial"/>
                <w:sz w:val="20"/>
              </w:rPr>
            </w:pPr>
          </w:p>
          <w:p w14:paraId="49702A07" w14:textId="77777777" w:rsidR="001322AE" w:rsidRPr="004F3842" w:rsidRDefault="001322AE" w:rsidP="001322AE">
            <w:pPr>
              <w:pStyle w:val="ListParagraph"/>
              <w:numPr>
                <w:ilvl w:val="0"/>
                <w:numId w:val="34"/>
              </w:numPr>
              <w:rPr>
                <w:rFonts w:ascii="Arial" w:eastAsia="Calibri" w:hAnsi="Arial" w:cs="Arial"/>
                <w:sz w:val="20"/>
              </w:rPr>
            </w:pPr>
            <w:r w:rsidRPr="004F3842">
              <w:rPr>
                <w:rFonts w:ascii="Arial" w:eastAsia="Calibri" w:hAnsi="Arial" w:cs="Arial"/>
                <w:sz w:val="20"/>
              </w:rPr>
              <w:t>For non-emergency injuries and illnesses, go to the Stanford Occupational Health Center (484 Oak Road, Stanford). Contact 650-725-5308 for consultation (open Monday through Friday, 8 am – 4 pm).</w:t>
            </w:r>
          </w:p>
          <w:p w14:paraId="6F09302C" w14:textId="77777777" w:rsidR="001322AE" w:rsidRPr="004F3842" w:rsidRDefault="001322AE" w:rsidP="001322AE">
            <w:pPr>
              <w:pStyle w:val="ListParagraph"/>
              <w:numPr>
                <w:ilvl w:val="0"/>
                <w:numId w:val="34"/>
              </w:numPr>
              <w:rPr>
                <w:rFonts w:ascii="Arial" w:eastAsia="Calibri" w:hAnsi="Arial" w:cs="Arial"/>
                <w:sz w:val="20"/>
              </w:rPr>
            </w:pPr>
            <w:r w:rsidRPr="004F3842">
              <w:rPr>
                <w:rFonts w:ascii="Arial" w:eastAsia="Calibri" w:hAnsi="Arial" w:cs="Arial"/>
                <w:sz w:val="20"/>
              </w:rPr>
              <w:t>After hours, the Stanford Hospital Emergency Department is available for prompt medical attention.</w:t>
            </w:r>
          </w:p>
          <w:p w14:paraId="4E89FBD3" w14:textId="77777777" w:rsidR="001322AE" w:rsidRPr="004F3842" w:rsidRDefault="001322AE" w:rsidP="001322AE">
            <w:pPr>
              <w:pStyle w:val="ListParagraph"/>
              <w:numPr>
                <w:ilvl w:val="0"/>
                <w:numId w:val="34"/>
              </w:numPr>
              <w:rPr>
                <w:rFonts w:ascii="Arial" w:eastAsia="Calibri" w:hAnsi="Arial" w:cs="Arial"/>
                <w:sz w:val="20"/>
              </w:rPr>
            </w:pPr>
            <w:r w:rsidRPr="004F3842">
              <w:rPr>
                <w:rFonts w:ascii="Arial" w:eastAsia="Calibri" w:hAnsi="Arial" w:cs="Arial"/>
                <w:sz w:val="20"/>
              </w:rPr>
              <w:t xml:space="preserve">After any incident (spills, near-miss, fire, or injury), complete the </w:t>
            </w:r>
            <w:hyperlink r:id="rId30" w:history="1">
              <w:r w:rsidRPr="004F3842">
                <w:rPr>
                  <w:rStyle w:val="Hyperlink"/>
                  <w:rFonts w:ascii="Arial" w:eastAsia="Calibri" w:hAnsi="Arial" w:cs="Arial"/>
                  <w:sz w:val="20"/>
                </w:rPr>
                <w:t>Incident Report (SU-17) form</w:t>
              </w:r>
            </w:hyperlink>
            <w:r w:rsidRPr="004F3842">
              <w:rPr>
                <w:rFonts w:ascii="Arial" w:eastAsia="Calibri" w:hAnsi="Arial" w:cs="Arial"/>
                <w:sz w:val="20"/>
              </w:rPr>
              <w:t>.</w:t>
            </w:r>
          </w:p>
          <w:p w14:paraId="1E8EA09A" w14:textId="77777777" w:rsidR="001322AE" w:rsidRPr="004F3842" w:rsidRDefault="001322AE" w:rsidP="001322AE">
            <w:pPr>
              <w:rPr>
                <w:rFonts w:ascii="Arial" w:eastAsia="Calibri" w:hAnsi="Arial" w:cs="Arial"/>
                <w:b/>
                <w:bCs/>
                <w:sz w:val="20"/>
              </w:rPr>
            </w:pPr>
            <w:r w:rsidRPr="004F3842">
              <w:rPr>
                <w:rFonts w:ascii="Arial" w:eastAsia="Calibri" w:hAnsi="Arial" w:cs="Arial"/>
                <w:b/>
                <w:bCs/>
                <w:sz w:val="20"/>
              </w:rPr>
              <w:t>Spills</w:t>
            </w:r>
          </w:p>
          <w:p w14:paraId="60B3EA57" w14:textId="77777777" w:rsidR="001322AE" w:rsidRPr="004F3842" w:rsidRDefault="001322AE" w:rsidP="001322AE">
            <w:pPr>
              <w:rPr>
                <w:rFonts w:ascii="Arial" w:eastAsia="Calibri" w:hAnsi="Arial" w:cs="Arial"/>
                <w:sz w:val="20"/>
              </w:rPr>
            </w:pPr>
          </w:p>
          <w:p w14:paraId="713206DC" w14:textId="77777777" w:rsidR="001322AE" w:rsidRPr="004F3842" w:rsidRDefault="001322AE" w:rsidP="001322AE">
            <w:pPr>
              <w:pStyle w:val="ListParagraph"/>
              <w:numPr>
                <w:ilvl w:val="0"/>
                <w:numId w:val="35"/>
              </w:numPr>
              <w:rPr>
                <w:rFonts w:ascii="Arial" w:eastAsia="Calibri" w:hAnsi="Arial" w:cs="Arial"/>
                <w:sz w:val="20"/>
              </w:rPr>
            </w:pPr>
            <w:r w:rsidRPr="004F3842">
              <w:rPr>
                <w:rFonts w:ascii="Arial" w:eastAsia="Calibri" w:hAnsi="Arial" w:cs="Arial"/>
                <w:sz w:val="20"/>
              </w:rPr>
              <w:t>Exert extreme caution due to potential spontaneous combustion and potential ignition of flammable solvents or other materials in the area.</w:t>
            </w:r>
          </w:p>
          <w:p w14:paraId="273E1E69" w14:textId="77777777" w:rsidR="001322AE" w:rsidRPr="004F3842" w:rsidRDefault="001322AE" w:rsidP="001322AE">
            <w:pPr>
              <w:pStyle w:val="ListParagraph"/>
              <w:numPr>
                <w:ilvl w:val="0"/>
                <w:numId w:val="35"/>
              </w:numPr>
              <w:rPr>
                <w:rFonts w:ascii="Arial" w:eastAsia="Calibri" w:hAnsi="Arial" w:cs="Arial"/>
                <w:sz w:val="20"/>
              </w:rPr>
            </w:pPr>
            <w:r w:rsidRPr="004F3842">
              <w:rPr>
                <w:rFonts w:ascii="Arial" w:eastAsia="Calibri" w:hAnsi="Arial" w:cs="Arial"/>
                <w:sz w:val="20"/>
              </w:rPr>
              <w:t xml:space="preserve">Only clean up a spill of a pyrophoric material if it is </w:t>
            </w:r>
            <w:r w:rsidRPr="004F3842">
              <w:rPr>
                <w:rFonts w:ascii="Arial" w:eastAsia="Calibri" w:hAnsi="Arial" w:cs="Arial"/>
                <w:sz w:val="20"/>
                <w:u w:val="single"/>
              </w:rPr>
              <w:t>not</w:t>
            </w:r>
            <w:r w:rsidRPr="004F3842">
              <w:rPr>
                <w:rFonts w:ascii="Arial" w:eastAsia="Calibri" w:hAnsi="Arial" w:cs="Arial"/>
                <w:sz w:val="20"/>
              </w:rPr>
              <w:t xml:space="preserve"> on fire, smoking, or otherwise showing signs of instability.</w:t>
            </w:r>
          </w:p>
          <w:p w14:paraId="1521589F" w14:textId="77777777" w:rsidR="001322AE" w:rsidRPr="004F3842" w:rsidRDefault="001322AE" w:rsidP="001322AE">
            <w:pPr>
              <w:pStyle w:val="ListParagraph"/>
              <w:numPr>
                <w:ilvl w:val="0"/>
                <w:numId w:val="35"/>
              </w:numPr>
              <w:rPr>
                <w:rFonts w:ascii="Arial" w:eastAsia="Calibri" w:hAnsi="Arial" w:cs="Arial"/>
                <w:sz w:val="20"/>
              </w:rPr>
            </w:pPr>
            <w:r w:rsidRPr="004F3842">
              <w:rPr>
                <w:rFonts w:ascii="Arial" w:eastAsia="Calibri" w:hAnsi="Arial" w:cs="Arial"/>
                <w:sz w:val="20"/>
              </w:rPr>
              <w:t>If a spill is on fire, smoking, or otherwise showing signs of instability, pull the fire alarm and call 911.</w:t>
            </w:r>
          </w:p>
          <w:p w14:paraId="3B518143" w14:textId="4721BAFF" w:rsidR="001322AE" w:rsidRPr="004F3842" w:rsidRDefault="001322AE" w:rsidP="001322AE">
            <w:pPr>
              <w:pStyle w:val="ListParagraph"/>
              <w:numPr>
                <w:ilvl w:val="0"/>
                <w:numId w:val="35"/>
              </w:numPr>
              <w:rPr>
                <w:rFonts w:ascii="Arial" w:eastAsia="Calibri" w:hAnsi="Arial" w:cs="Arial"/>
                <w:sz w:val="20"/>
              </w:rPr>
            </w:pPr>
            <w:r w:rsidRPr="004F3842">
              <w:rPr>
                <w:rFonts w:ascii="Arial" w:eastAsia="Calibri" w:hAnsi="Arial" w:cs="Arial"/>
                <w:sz w:val="20"/>
              </w:rPr>
              <w:t>To report a hazardous material spill or any other incidents which may affect health, safety, or the environment, call 650-725-9999 (answered 24 hours a day, 7 days a week), even if you have also called 911.</w:t>
            </w:r>
            <w:r w:rsidR="007A11F1">
              <w:rPr>
                <w:rFonts w:ascii="Arial" w:eastAsia="Calibri" w:hAnsi="Arial" w:cs="Arial"/>
                <w:sz w:val="20"/>
              </w:rPr>
              <w:t xml:space="preserve"> Spills &lt;30 mL can be reported via Incident Report form (SU-17) rather than a phone call, unless assistance is needed to clean up.</w:t>
            </w:r>
          </w:p>
          <w:p w14:paraId="40D8B557" w14:textId="0F65D4D0" w:rsidR="001322AE" w:rsidRPr="004F3842" w:rsidRDefault="001322AE" w:rsidP="001322AE">
            <w:pPr>
              <w:pStyle w:val="ListParagraph"/>
              <w:numPr>
                <w:ilvl w:val="0"/>
                <w:numId w:val="34"/>
              </w:numPr>
              <w:rPr>
                <w:rFonts w:ascii="Arial" w:eastAsia="Calibri" w:hAnsi="Arial" w:cs="Arial"/>
                <w:sz w:val="20"/>
              </w:rPr>
            </w:pPr>
            <w:r w:rsidRPr="004F3842">
              <w:rPr>
                <w:rFonts w:ascii="Arial" w:eastAsia="Calibri" w:hAnsi="Arial" w:cs="Arial"/>
                <w:sz w:val="20"/>
              </w:rPr>
              <w:t xml:space="preserve">After any incident (spills, near-miss, fire, or injury), complete the </w:t>
            </w:r>
            <w:hyperlink r:id="rId31" w:history="1">
              <w:r w:rsidRPr="004F3842">
                <w:rPr>
                  <w:rStyle w:val="Hyperlink"/>
                  <w:rFonts w:ascii="Arial" w:eastAsia="Calibri" w:hAnsi="Arial" w:cs="Arial"/>
                  <w:sz w:val="20"/>
                </w:rPr>
                <w:t>Incident Report (SU-17) form</w:t>
              </w:r>
            </w:hyperlink>
            <w:r w:rsidRPr="004F3842">
              <w:rPr>
                <w:rFonts w:ascii="Arial" w:eastAsia="Calibri" w:hAnsi="Arial" w:cs="Arial"/>
                <w:sz w:val="20"/>
              </w:rPr>
              <w:t>.</w:t>
            </w:r>
            <w:r w:rsidR="007A11F1">
              <w:rPr>
                <w:rFonts w:ascii="Arial" w:eastAsia="Calibri" w:hAnsi="Arial" w:cs="Arial"/>
                <w:sz w:val="20"/>
              </w:rPr>
              <w:t xml:space="preserve"> </w:t>
            </w:r>
          </w:p>
          <w:p w14:paraId="54B1A7D1" w14:textId="77777777" w:rsidR="001322AE" w:rsidRDefault="001322AE" w:rsidP="001322AE">
            <w:pPr>
              <w:rPr>
                <w:rFonts w:ascii="Arial" w:eastAsia="Calibri" w:hAnsi="Arial" w:cs="Arial"/>
                <w:b/>
                <w:bCs/>
                <w:sz w:val="20"/>
              </w:rPr>
            </w:pPr>
          </w:p>
          <w:p w14:paraId="3E7FD544" w14:textId="77777777" w:rsidR="001322AE" w:rsidRPr="004F3842" w:rsidRDefault="001322AE" w:rsidP="001322AE">
            <w:pPr>
              <w:rPr>
                <w:rFonts w:ascii="Arial" w:eastAsia="Calibri" w:hAnsi="Arial" w:cs="Arial"/>
                <w:b/>
                <w:bCs/>
                <w:sz w:val="20"/>
              </w:rPr>
            </w:pPr>
            <w:r w:rsidRPr="004F3842">
              <w:rPr>
                <w:rFonts w:ascii="Arial" w:eastAsia="Calibri" w:hAnsi="Arial" w:cs="Arial"/>
                <w:b/>
                <w:bCs/>
                <w:sz w:val="20"/>
              </w:rPr>
              <w:t>Fires</w:t>
            </w:r>
          </w:p>
          <w:p w14:paraId="49257176" w14:textId="77777777" w:rsidR="001322AE" w:rsidRPr="004F3842" w:rsidRDefault="001322AE" w:rsidP="001322AE">
            <w:pPr>
              <w:rPr>
                <w:rFonts w:ascii="Arial" w:eastAsia="Calibri" w:hAnsi="Arial" w:cs="Arial"/>
                <w:sz w:val="20"/>
              </w:rPr>
            </w:pPr>
          </w:p>
          <w:p w14:paraId="3C7E9AF4" w14:textId="77777777" w:rsidR="001322AE" w:rsidRPr="004F3842" w:rsidRDefault="001322AE" w:rsidP="001322AE">
            <w:pPr>
              <w:pStyle w:val="ListParagraph"/>
              <w:numPr>
                <w:ilvl w:val="0"/>
                <w:numId w:val="34"/>
              </w:numPr>
              <w:rPr>
                <w:rFonts w:ascii="Arial" w:eastAsia="Calibri" w:hAnsi="Arial" w:cs="Arial"/>
                <w:sz w:val="20"/>
              </w:rPr>
            </w:pPr>
            <w:r w:rsidRPr="004F3842">
              <w:rPr>
                <w:rFonts w:ascii="Arial" w:eastAsia="Calibri" w:hAnsi="Arial" w:cs="Arial"/>
                <w:sz w:val="20"/>
              </w:rPr>
              <w:t>If the fire is small (less than knee height) and has not spread from the point of origin, you may use the appropriate fire extinguisher, if you have been trained and are comfortable doing so.</w:t>
            </w:r>
          </w:p>
          <w:p w14:paraId="600B495F" w14:textId="77777777" w:rsidR="001322AE" w:rsidRPr="004F3842" w:rsidRDefault="001322AE" w:rsidP="001322AE">
            <w:pPr>
              <w:pStyle w:val="ListParagraph"/>
              <w:numPr>
                <w:ilvl w:val="0"/>
                <w:numId w:val="34"/>
              </w:numPr>
              <w:rPr>
                <w:rFonts w:ascii="Arial" w:eastAsia="Calibri" w:hAnsi="Arial" w:cs="Arial"/>
                <w:sz w:val="20"/>
              </w:rPr>
            </w:pPr>
            <w:r w:rsidRPr="004F3842">
              <w:rPr>
                <w:rFonts w:ascii="Arial" w:eastAsia="Calibri" w:hAnsi="Arial" w:cs="Arial"/>
                <w:sz w:val="20"/>
              </w:rPr>
              <w:t>Pull the fire alarm and call 911 for any fire that is larger than knee height or has spread.</w:t>
            </w:r>
          </w:p>
          <w:p w14:paraId="2C0AAD56" w14:textId="77777777" w:rsidR="001322AE" w:rsidRPr="004F3842" w:rsidRDefault="001322AE" w:rsidP="001322AE">
            <w:pPr>
              <w:pStyle w:val="ListParagraph"/>
              <w:numPr>
                <w:ilvl w:val="0"/>
                <w:numId w:val="34"/>
              </w:numPr>
              <w:rPr>
                <w:rFonts w:ascii="Arial" w:eastAsia="Calibri" w:hAnsi="Arial" w:cs="Arial"/>
                <w:sz w:val="20"/>
              </w:rPr>
            </w:pPr>
            <w:r w:rsidRPr="004F3842">
              <w:rPr>
                <w:rFonts w:ascii="Arial" w:eastAsia="Calibri" w:hAnsi="Arial" w:cs="Arial"/>
                <w:sz w:val="20"/>
              </w:rPr>
              <w:t>NEVER use more than one fire extinguisher. If it’s not out after one, you cannot fight it.</w:t>
            </w:r>
          </w:p>
          <w:p w14:paraId="30A87E55" w14:textId="77777777" w:rsidR="001322AE" w:rsidRDefault="001322AE" w:rsidP="001322AE">
            <w:pPr>
              <w:pStyle w:val="ListParagraph"/>
              <w:numPr>
                <w:ilvl w:val="0"/>
                <w:numId w:val="34"/>
              </w:numPr>
              <w:rPr>
                <w:rFonts w:ascii="Arial" w:eastAsia="Calibri" w:hAnsi="Arial" w:cs="Arial"/>
                <w:sz w:val="20"/>
              </w:rPr>
            </w:pPr>
            <w:r>
              <w:rPr>
                <w:rFonts w:ascii="Arial" w:eastAsia="Calibri" w:hAnsi="Arial" w:cs="Arial"/>
                <w:sz w:val="20"/>
              </w:rPr>
              <w:t xml:space="preserve">Use an ABC fire extinguisher for a </w:t>
            </w:r>
            <w:r>
              <w:rPr>
                <w:rFonts w:ascii="Arial" w:eastAsia="Calibri" w:hAnsi="Arial" w:cs="Arial"/>
                <w:i/>
                <w:iCs/>
                <w:sz w:val="20"/>
              </w:rPr>
              <w:t>t</w:t>
            </w:r>
            <w:r>
              <w:rPr>
                <w:rFonts w:ascii="Arial" w:eastAsia="Calibri" w:hAnsi="Arial" w:cs="Arial"/>
                <w:sz w:val="20"/>
              </w:rPr>
              <w:t>-</w:t>
            </w:r>
            <w:proofErr w:type="spellStart"/>
            <w:r>
              <w:rPr>
                <w:rFonts w:ascii="Arial" w:eastAsia="Calibri" w:hAnsi="Arial" w:cs="Arial"/>
                <w:sz w:val="20"/>
              </w:rPr>
              <w:t>BuLi</w:t>
            </w:r>
            <w:proofErr w:type="spellEnd"/>
            <w:r>
              <w:rPr>
                <w:rFonts w:ascii="Arial" w:eastAsia="Calibri" w:hAnsi="Arial" w:cs="Arial"/>
                <w:sz w:val="20"/>
              </w:rPr>
              <w:t xml:space="preserve"> fire</w:t>
            </w:r>
          </w:p>
          <w:p w14:paraId="4B033E4C" w14:textId="77777777" w:rsidR="001322AE" w:rsidRPr="004F3842" w:rsidRDefault="001322AE" w:rsidP="001322AE">
            <w:pPr>
              <w:pStyle w:val="ListParagraph"/>
              <w:numPr>
                <w:ilvl w:val="0"/>
                <w:numId w:val="34"/>
              </w:numPr>
              <w:rPr>
                <w:rFonts w:ascii="Arial" w:eastAsia="Calibri" w:hAnsi="Arial" w:cs="Arial"/>
                <w:sz w:val="20"/>
              </w:rPr>
            </w:pPr>
            <w:r w:rsidRPr="004F3842">
              <w:rPr>
                <w:rFonts w:ascii="Arial" w:eastAsia="Calibri" w:hAnsi="Arial" w:cs="Arial"/>
                <w:sz w:val="20"/>
              </w:rPr>
              <w:t>To report the incident, call 650-725-9999 (answered 24 hours a day, 7 days a week), even if you have also called 911.</w:t>
            </w:r>
          </w:p>
          <w:p w14:paraId="5679C505" w14:textId="77777777" w:rsidR="001322AE" w:rsidRPr="004F3842" w:rsidRDefault="001322AE" w:rsidP="001322AE">
            <w:pPr>
              <w:pStyle w:val="ListParagraph"/>
              <w:numPr>
                <w:ilvl w:val="0"/>
                <w:numId w:val="34"/>
              </w:numPr>
              <w:rPr>
                <w:rFonts w:ascii="Arial" w:eastAsia="Calibri" w:hAnsi="Arial" w:cs="Arial"/>
                <w:sz w:val="20"/>
              </w:rPr>
            </w:pPr>
            <w:r w:rsidRPr="004F3842">
              <w:rPr>
                <w:rFonts w:ascii="Arial" w:eastAsia="Calibri" w:hAnsi="Arial" w:cs="Arial"/>
                <w:sz w:val="20"/>
              </w:rPr>
              <w:t xml:space="preserve">After any incident (spills, near-miss, fire, or injury), complete the </w:t>
            </w:r>
            <w:hyperlink r:id="rId32" w:history="1">
              <w:r w:rsidRPr="004F3842">
                <w:rPr>
                  <w:rStyle w:val="Hyperlink"/>
                  <w:rFonts w:ascii="Arial" w:eastAsia="Calibri" w:hAnsi="Arial" w:cs="Arial"/>
                  <w:sz w:val="20"/>
                </w:rPr>
                <w:t>Incident Report (SU-17) form</w:t>
              </w:r>
            </w:hyperlink>
            <w:r w:rsidRPr="004F3842">
              <w:rPr>
                <w:rFonts w:ascii="Arial" w:eastAsia="Calibri" w:hAnsi="Arial" w:cs="Arial"/>
                <w:sz w:val="20"/>
              </w:rPr>
              <w:t>.</w:t>
            </w:r>
          </w:p>
          <w:p w14:paraId="188841BC" w14:textId="77777777" w:rsidR="001322AE" w:rsidRPr="0087028C" w:rsidRDefault="001322AE" w:rsidP="001322AE">
            <w:pPr>
              <w:rPr>
                <w:rFonts w:ascii="Arial" w:eastAsia="Calibri" w:hAnsi="Arial" w:cs="Arial"/>
                <w:sz w:val="20"/>
              </w:rPr>
            </w:pPr>
          </w:p>
          <w:p w14:paraId="3E4E98DF" w14:textId="77777777" w:rsidR="001322AE" w:rsidRPr="00304C77" w:rsidRDefault="001322AE" w:rsidP="001322AE">
            <w:pPr>
              <w:numPr>
                <w:ilvl w:val="0"/>
                <w:numId w:val="18"/>
              </w:numPr>
              <w:rPr>
                <w:rFonts w:ascii="Arial" w:eastAsia="Calibri" w:hAnsi="Arial" w:cs="Arial"/>
                <w:b/>
                <w:sz w:val="20"/>
              </w:rPr>
            </w:pPr>
            <w:r w:rsidRPr="00304C77">
              <w:rPr>
                <w:rFonts w:ascii="Arial" w:eastAsia="Calibri" w:hAnsi="Arial" w:cs="Arial"/>
                <w:b/>
                <w:sz w:val="20"/>
              </w:rPr>
              <w:t>Lab-Specific Procedures</w:t>
            </w:r>
          </w:p>
          <w:p w14:paraId="684B791A" w14:textId="77777777" w:rsidR="001322AE" w:rsidRPr="00645BB3" w:rsidRDefault="001322AE" w:rsidP="001322AE">
            <w:pPr>
              <w:rPr>
                <w:rFonts w:ascii="Arial" w:hAnsi="Arial" w:cs="Arial"/>
                <w:sz w:val="20"/>
              </w:rPr>
            </w:pPr>
          </w:p>
          <w:p w14:paraId="3271CF56" w14:textId="77777777" w:rsidR="001322AE" w:rsidRPr="006F4DDF" w:rsidRDefault="001322AE" w:rsidP="001322AE">
            <w:pPr>
              <w:ind w:left="360"/>
              <w:rPr>
                <w:rFonts w:ascii="Arial" w:eastAsia="Calibri" w:hAnsi="Arial" w:cs="Arial"/>
                <w:color w:val="C00000"/>
                <w:sz w:val="20"/>
              </w:rPr>
            </w:pPr>
            <w:r w:rsidRPr="00561374">
              <w:rPr>
                <w:rFonts w:ascii="Arial" w:eastAsia="Calibri" w:hAnsi="Arial" w:cs="Arial"/>
                <w:color w:val="8C8C8C"/>
                <w:sz w:val="20"/>
              </w:rPr>
              <w:t>[This section is for any emergency procedures different from standard responses, or for additional emergency information due to the nature of materials or task.  Include information on gas leaks, chemical spills, and personal exposure/medical emergency as appropriate.]</w:t>
            </w:r>
          </w:p>
          <w:p w14:paraId="532BD781" w14:textId="77777777" w:rsidR="001322AE" w:rsidRPr="00304C77" w:rsidRDefault="001322AE" w:rsidP="001322AE">
            <w:pPr>
              <w:ind w:left="360"/>
              <w:rPr>
                <w:rFonts w:ascii="Arial" w:eastAsia="Calibri" w:hAnsi="Arial" w:cs="Arial"/>
                <w:sz w:val="20"/>
              </w:rPr>
            </w:pPr>
          </w:p>
          <w:p w14:paraId="53F751B8" w14:textId="77777777" w:rsidR="001322AE" w:rsidRPr="00304C77" w:rsidRDefault="001322AE" w:rsidP="001322AE">
            <w:pPr>
              <w:numPr>
                <w:ilvl w:val="0"/>
                <w:numId w:val="18"/>
              </w:numPr>
              <w:rPr>
                <w:rFonts w:ascii="Arial" w:eastAsia="Calibri" w:hAnsi="Arial" w:cs="Arial"/>
                <w:b/>
                <w:sz w:val="20"/>
              </w:rPr>
            </w:pPr>
            <w:r w:rsidRPr="00304C77">
              <w:rPr>
                <w:rFonts w:ascii="Arial" w:eastAsia="Calibri" w:hAnsi="Arial" w:cs="Arial"/>
                <w:b/>
                <w:sz w:val="20"/>
              </w:rPr>
              <w:t xml:space="preserve">Building Maintenance Emergencies </w:t>
            </w:r>
          </w:p>
          <w:p w14:paraId="5206E239" w14:textId="77777777" w:rsidR="001322AE" w:rsidRPr="00304C77" w:rsidRDefault="001322AE" w:rsidP="001322AE">
            <w:pPr>
              <w:ind w:left="360"/>
              <w:rPr>
                <w:rFonts w:ascii="Arial" w:eastAsia="Calibri" w:hAnsi="Arial" w:cs="Arial"/>
                <w:sz w:val="20"/>
              </w:rPr>
            </w:pPr>
          </w:p>
          <w:p w14:paraId="6D219180" w14:textId="77777777" w:rsidR="001322AE" w:rsidRPr="00304C77" w:rsidRDefault="001322AE" w:rsidP="001322AE">
            <w:pPr>
              <w:ind w:left="360"/>
              <w:rPr>
                <w:rFonts w:ascii="Arial" w:eastAsia="Calibri" w:hAnsi="Arial" w:cs="Arial"/>
                <w:sz w:val="20"/>
              </w:rPr>
            </w:pPr>
            <w:r w:rsidRPr="00304C77">
              <w:rPr>
                <w:rFonts w:ascii="Arial" w:eastAsia="Calibri" w:hAnsi="Arial" w:cs="Arial"/>
                <w:sz w:val="20"/>
              </w:rPr>
              <w:t xml:space="preserve">Call Facilities Operations at </w:t>
            </w:r>
            <w:r>
              <w:rPr>
                <w:rFonts w:ascii="Arial" w:eastAsia="Calibri" w:hAnsi="Arial" w:cs="Arial"/>
                <w:sz w:val="20"/>
              </w:rPr>
              <w:t>650-</w:t>
            </w:r>
            <w:r w:rsidRPr="00304C77">
              <w:rPr>
                <w:rFonts w:ascii="Arial" w:eastAsia="Calibri" w:hAnsi="Arial" w:cs="Arial"/>
                <w:sz w:val="20"/>
              </w:rPr>
              <w:t xml:space="preserve">723-2281 (or </w:t>
            </w:r>
            <w:r>
              <w:rPr>
                <w:rFonts w:ascii="Arial" w:eastAsia="Calibri" w:hAnsi="Arial" w:cs="Arial"/>
                <w:sz w:val="20"/>
              </w:rPr>
              <w:t>650-</w:t>
            </w:r>
            <w:r w:rsidRPr="00304C77">
              <w:rPr>
                <w:rFonts w:ascii="Arial" w:eastAsia="Calibri" w:hAnsi="Arial" w:cs="Arial"/>
                <w:sz w:val="20"/>
              </w:rPr>
              <w:t>721-2146 in the School of Medicine) for building maintenance emergencies (e.g., power outages, plumbing leaks).</w:t>
            </w:r>
          </w:p>
          <w:p w14:paraId="3BD7D1D0" w14:textId="77777777" w:rsidR="001322AE" w:rsidRPr="00304C77" w:rsidRDefault="001322AE" w:rsidP="001322AE">
            <w:pPr>
              <w:ind w:left="360"/>
              <w:rPr>
                <w:rFonts w:ascii="Arial" w:eastAsia="Calibri" w:hAnsi="Arial" w:cs="Arial"/>
                <w:sz w:val="20"/>
              </w:rPr>
            </w:pPr>
          </w:p>
          <w:p w14:paraId="6198EB35" w14:textId="77777777" w:rsidR="001322AE" w:rsidRDefault="001322AE" w:rsidP="001322AE">
            <w:pPr>
              <w:numPr>
                <w:ilvl w:val="0"/>
                <w:numId w:val="18"/>
              </w:numPr>
              <w:rPr>
                <w:rFonts w:ascii="Arial" w:eastAsia="Calibri" w:hAnsi="Arial" w:cs="Arial"/>
                <w:b/>
                <w:sz w:val="20"/>
              </w:rPr>
            </w:pPr>
            <w:r w:rsidRPr="00304C77">
              <w:rPr>
                <w:rFonts w:ascii="Arial" w:eastAsia="Calibri" w:hAnsi="Arial" w:cs="Arial"/>
                <w:b/>
                <w:sz w:val="20"/>
              </w:rPr>
              <w:t>Local Notifications</w:t>
            </w:r>
          </w:p>
          <w:p w14:paraId="42843781" w14:textId="77777777" w:rsidR="001322AE" w:rsidRPr="00304C77" w:rsidRDefault="001322AE" w:rsidP="001322AE">
            <w:pPr>
              <w:ind w:left="360"/>
              <w:rPr>
                <w:rFonts w:ascii="Arial" w:eastAsia="Calibri" w:hAnsi="Arial" w:cs="Arial"/>
                <w:b/>
                <w:sz w:val="20"/>
              </w:rPr>
            </w:pPr>
          </w:p>
          <w:p w14:paraId="6552353D" w14:textId="77777777" w:rsidR="001322AE" w:rsidRPr="006F4DDF" w:rsidRDefault="001322AE" w:rsidP="001322AE">
            <w:pPr>
              <w:ind w:left="360"/>
              <w:rPr>
                <w:rFonts w:ascii="Arial" w:hAnsi="Arial" w:cs="Arial"/>
                <w:iCs/>
                <w:color w:val="C00000"/>
                <w:kern w:val="16"/>
                <w:sz w:val="22"/>
                <w:szCs w:val="22"/>
              </w:rPr>
            </w:pPr>
            <w:r w:rsidRPr="00561374">
              <w:rPr>
                <w:rFonts w:ascii="Arial" w:eastAsia="Times New Roman" w:hAnsi="Arial" w:cs="Arial"/>
                <w:color w:val="8C8C8C"/>
                <w:sz w:val="20"/>
              </w:rPr>
              <w:lastRenderedPageBreak/>
              <w:t>[</w:t>
            </w:r>
            <w:r w:rsidRPr="00561374">
              <w:rPr>
                <w:rFonts w:ascii="Arial" w:hAnsi="Arial" w:cs="Arial"/>
                <w:color w:val="8C8C8C"/>
                <w:kern w:val="16"/>
                <w:sz w:val="20"/>
              </w:rPr>
              <w:t xml:space="preserve">Identify the area management staff that must be contacted and include their work and after-hours numbers. This </w:t>
            </w:r>
            <w:r w:rsidRPr="00561374">
              <w:rPr>
                <w:rFonts w:ascii="Arial" w:hAnsi="Arial" w:cs="Arial"/>
                <w:color w:val="8C8C8C"/>
                <w:kern w:val="16"/>
                <w:sz w:val="20"/>
                <w:u w:val="single"/>
              </w:rPr>
              <w:t>must</w:t>
            </w:r>
            <w:r w:rsidRPr="00561374">
              <w:rPr>
                <w:rFonts w:ascii="Arial" w:hAnsi="Arial" w:cs="Arial"/>
                <w:color w:val="8C8C8C"/>
                <w:kern w:val="16"/>
                <w:sz w:val="20"/>
              </w:rPr>
              <w:t xml:space="preserve"> include the principal investigator and may include the lab safety coordinator, facilities manager, and/or business manager.</w:t>
            </w:r>
            <w:r w:rsidRPr="00561374">
              <w:rPr>
                <w:rFonts w:ascii="Arial" w:hAnsi="Arial" w:cs="Arial"/>
                <w:iCs/>
                <w:color w:val="8C8C8C"/>
                <w:kern w:val="16"/>
                <w:sz w:val="20"/>
              </w:rPr>
              <w:t>]</w:t>
            </w:r>
          </w:p>
          <w:p w14:paraId="62DDC60E" w14:textId="77777777" w:rsidR="001322AE" w:rsidRPr="00F76EB0" w:rsidRDefault="001322AE" w:rsidP="001322AE">
            <w:pPr>
              <w:rPr>
                <w:rFonts w:ascii="Arial" w:hAnsi="Arial" w:cs="Arial"/>
                <w:kern w:val="16"/>
                <w:sz w:val="20"/>
              </w:rPr>
            </w:pPr>
          </w:p>
        </w:tc>
      </w:tr>
      <w:tr w:rsidR="001322AE" w:rsidRPr="00D63AB4" w14:paraId="53A9B43F" w14:textId="77777777" w:rsidTr="001322AE">
        <w:trPr>
          <w:trHeight w:val="576"/>
          <w:tblCellSpacing w:w="20" w:type="dxa"/>
        </w:trPr>
        <w:tc>
          <w:tcPr>
            <w:tcW w:w="343"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CA2183A" w14:textId="77777777" w:rsidR="001322AE" w:rsidRPr="00D63AB4" w:rsidRDefault="001322AE" w:rsidP="001322AE">
            <w:pPr>
              <w:keepNext/>
              <w:jc w:val="center"/>
              <w:rPr>
                <w:rFonts w:ascii="Arial" w:hAnsi="Arial" w:cs="Arial"/>
                <w:kern w:val="16"/>
                <w:sz w:val="20"/>
              </w:rPr>
            </w:pPr>
            <w:r w:rsidRPr="00D63AB4">
              <w:rPr>
                <w:rFonts w:ascii="Arial" w:hAnsi="Arial" w:cs="Arial"/>
                <w:kern w:val="16"/>
                <w:sz w:val="20"/>
              </w:rPr>
              <w:lastRenderedPageBreak/>
              <w:t>#</w:t>
            </w:r>
            <w:r>
              <w:rPr>
                <w:rFonts w:ascii="Arial" w:hAnsi="Arial" w:cs="Arial"/>
                <w:kern w:val="16"/>
                <w:sz w:val="20"/>
              </w:rPr>
              <w:t>8</w:t>
            </w:r>
          </w:p>
        </w:tc>
        <w:tc>
          <w:tcPr>
            <w:tcW w:w="4593"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188441C" w14:textId="77777777" w:rsidR="001322AE" w:rsidRPr="00D63AB4" w:rsidRDefault="001322AE" w:rsidP="001322AE">
            <w:pPr>
              <w:keepNext/>
              <w:rPr>
                <w:rFonts w:ascii="Arial" w:hAnsi="Arial" w:cs="Arial"/>
                <w:kern w:val="16"/>
                <w:sz w:val="20"/>
              </w:rPr>
            </w:pPr>
            <w:r w:rsidRPr="00D63AB4">
              <w:rPr>
                <w:rStyle w:val="Strong"/>
                <w:rFonts w:ascii="Arial" w:hAnsi="Arial" w:cs="Arial"/>
                <w:kern w:val="16"/>
                <w:sz w:val="20"/>
              </w:rPr>
              <w:t xml:space="preserve">WASTE DISPOSAL </w:t>
            </w:r>
          </w:p>
        </w:tc>
      </w:tr>
      <w:tr w:rsidR="001322AE" w:rsidRPr="00D63AB4" w14:paraId="08EC9566" w14:textId="77777777" w:rsidTr="00344A89">
        <w:trPr>
          <w:trHeight w:val="563"/>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66F6EF6" w14:textId="5AEBA31F" w:rsidR="001322AE" w:rsidRPr="00233EFE" w:rsidRDefault="001322AE" w:rsidP="001322AE">
            <w:pPr>
              <w:pStyle w:val="ListParagraph"/>
              <w:numPr>
                <w:ilvl w:val="0"/>
                <w:numId w:val="27"/>
              </w:numPr>
              <w:rPr>
                <w:rFonts w:ascii="Arial" w:eastAsia="Calibri" w:hAnsi="Arial" w:cs="Arial"/>
                <w:sz w:val="20"/>
              </w:rPr>
            </w:pPr>
            <w:r w:rsidRPr="00233EFE">
              <w:rPr>
                <w:rFonts w:ascii="Arial" w:eastAsia="Calibri" w:hAnsi="Arial" w:cs="Arial"/>
                <w:sz w:val="20"/>
              </w:rPr>
              <w:t>Reactions should be quenched before disposal. Ensure proper training before quenching procedures are attempted.</w:t>
            </w:r>
          </w:p>
          <w:p w14:paraId="2AA6957B" w14:textId="27A656AD" w:rsidR="001322AE" w:rsidRPr="001E3BEE" w:rsidRDefault="001322AE" w:rsidP="001322AE">
            <w:pPr>
              <w:pStyle w:val="ListParagraph"/>
              <w:numPr>
                <w:ilvl w:val="0"/>
                <w:numId w:val="27"/>
              </w:numPr>
              <w:rPr>
                <w:rStyle w:val="Emphasis"/>
                <w:rFonts w:ascii="Source Sans Pro" w:hAnsi="Source Sans Pro"/>
                <w:i w:val="0"/>
                <w:iCs w:val="0"/>
                <w:color w:val="404040"/>
                <w:sz w:val="28"/>
                <w:szCs w:val="28"/>
              </w:rPr>
            </w:pPr>
            <w:r w:rsidRPr="00233EFE">
              <w:rPr>
                <w:rFonts w:ascii="Arial" w:eastAsia="Calibri" w:hAnsi="Arial" w:cs="Arial"/>
                <w:sz w:val="20"/>
              </w:rPr>
              <w:t>Bulk materials, like excess reagent in the original manufacturer’s container, should not be quenched prior to disposal</w:t>
            </w:r>
            <w:r>
              <w:rPr>
                <w:rFonts w:ascii="Arial" w:eastAsia="Calibri" w:hAnsi="Arial" w:cs="Arial"/>
                <w:sz w:val="20"/>
              </w:rPr>
              <w:t>;</w:t>
            </w:r>
            <w:r w:rsidRPr="00233EFE">
              <w:rPr>
                <w:rFonts w:ascii="Arial" w:eastAsia="Calibri" w:hAnsi="Arial" w:cs="Arial"/>
                <w:sz w:val="20"/>
              </w:rPr>
              <w:t xml:space="preserve"> they can be tagged with a waste tag at </w:t>
            </w:r>
            <w:hyperlink r:id="rId33" w:history="1">
              <w:r w:rsidRPr="001322AE">
                <w:rPr>
                  <w:rStyle w:val="Hyperlink"/>
                  <w:rFonts w:ascii="Arial" w:eastAsia="Calibri" w:hAnsi="Arial" w:cs="Arial"/>
                  <w:sz w:val="20"/>
                </w:rPr>
                <w:t>wastetag.</w:t>
              </w:r>
              <w:r w:rsidRPr="001322AE">
                <w:rPr>
                  <w:rStyle w:val="Hyperlink"/>
                  <w:rFonts w:ascii="Arial" w:hAnsi="Arial" w:cs="Arial"/>
                  <w:sz w:val="20"/>
                </w:rPr>
                <w:t>stanford.edu</w:t>
              </w:r>
            </w:hyperlink>
            <w:r w:rsidRPr="00233EFE">
              <w:rPr>
                <w:rFonts w:ascii="Arial" w:hAnsi="Arial" w:cs="Arial"/>
                <w:color w:val="404040"/>
                <w:sz w:val="20"/>
              </w:rPr>
              <w:t>.</w:t>
            </w:r>
          </w:p>
          <w:p w14:paraId="3B3CAAE8" w14:textId="77777777" w:rsidR="001322AE" w:rsidRDefault="001322AE" w:rsidP="001322AE">
            <w:pPr>
              <w:rPr>
                <w:rStyle w:val="Emphasis"/>
                <w:rFonts w:ascii="Arial" w:hAnsi="Arial" w:cs="Arial"/>
                <w:color w:val="8C8C8C"/>
                <w:kern w:val="16"/>
              </w:rPr>
            </w:pPr>
          </w:p>
          <w:p w14:paraId="3074B911" w14:textId="53C1573D" w:rsidR="001322AE" w:rsidRPr="006F4DDF" w:rsidRDefault="001322AE" w:rsidP="001322AE">
            <w:pPr>
              <w:rPr>
                <w:rFonts w:ascii="Arial" w:hAnsi="Arial" w:cs="Arial"/>
                <w:i/>
                <w:iCs/>
                <w:color w:val="C00000"/>
                <w:kern w:val="16"/>
                <w:sz w:val="20"/>
              </w:rPr>
            </w:pPr>
            <w:r w:rsidRPr="00561374">
              <w:rPr>
                <w:rStyle w:val="Emphasis"/>
                <w:rFonts w:ascii="Arial" w:hAnsi="Arial" w:cs="Arial"/>
                <w:i w:val="0"/>
                <w:color w:val="8C8C8C"/>
                <w:kern w:val="16"/>
                <w:sz w:val="20"/>
              </w:rPr>
              <w:t xml:space="preserve">[Describe the quantities of waste you anticipate generating and appropriate waste disposal procedures. Include any special handling or storage requirements for your waste. Contact EH&amp;S at </w:t>
            </w:r>
            <w:r>
              <w:rPr>
                <w:rStyle w:val="Emphasis"/>
                <w:rFonts w:ascii="Arial" w:hAnsi="Arial" w:cs="Arial"/>
                <w:i w:val="0"/>
                <w:color w:val="8C8C8C"/>
                <w:kern w:val="16"/>
                <w:sz w:val="20"/>
              </w:rPr>
              <w:t>650-</w:t>
            </w:r>
            <w:r w:rsidRPr="00561374">
              <w:rPr>
                <w:rStyle w:val="Emphasis"/>
                <w:rFonts w:ascii="Arial" w:hAnsi="Arial" w:cs="Arial"/>
                <w:i w:val="0"/>
                <w:color w:val="8C8C8C"/>
                <w:kern w:val="16"/>
                <w:sz w:val="20"/>
              </w:rPr>
              <w:t>723-0448 for questions and additional guidance.]</w:t>
            </w:r>
            <w:r w:rsidRPr="006F4DDF">
              <w:rPr>
                <w:rStyle w:val="Emphasis"/>
                <w:rFonts w:ascii="Arial" w:hAnsi="Arial" w:cs="Arial"/>
                <w:i w:val="0"/>
                <w:color w:val="C00000"/>
                <w:kern w:val="16"/>
                <w:sz w:val="20"/>
              </w:rPr>
              <w:t xml:space="preserve"> </w:t>
            </w:r>
          </w:p>
        </w:tc>
      </w:tr>
      <w:tr w:rsidR="001322AE" w:rsidRPr="00D63AB4" w14:paraId="58D7E39F" w14:textId="77777777" w:rsidTr="001322AE">
        <w:trPr>
          <w:trHeight w:val="576"/>
          <w:tblCellSpacing w:w="20" w:type="dxa"/>
        </w:trPr>
        <w:tc>
          <w:tcPr>
            <w:tcW w:w="343"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72C23D2" w14:textId="77777777" w:rsidR="001322AE" w:rsidRPr="00D63AB4" w:rsidRDefault="001322AE" w:rsidP="001322AE">
            <w:pPr>
              <w:keepNext/>
              <w:tabs>
                <w:tab w:val="left" w:pos="450"/>
              </w:tabs>
              <w:ind w:right="-140"/>
              <w:jc w:val="center"/>
              <w:rPr>
                <w:rFonts w:ascii="Arial" w:hAnsi="Arial" w:cs="Arial"/>
                <w:kern w:val="16"/>
                <w:sz w:val="20"/>
              </w:rPr>
            </w:pPr>
            <w:r w:rsidRPr="00D63AB4">
              <w:rPr>
                <w:rFonts w:ascii="Arial" w:hAnsi="Arial" w:cs="Arial"/>
                <w:kern w:val="16"/>
                <w:sz w:val="20"/>
              </w:rPr>
              <w:t>#</w:t>
            </w:r>
            <w:r>
              <w:rPr>
                <w:rFonts w:ascii="Arial" w:hAnsi="Arial" w:cs="Arial"/>
                <w:kern w:val="16"/>
                <w:sz w:val="20"/>
              </w:rPr>
              <w:t>9</w:t>
            </w:r>
          </w:p>
        </w:tc>
        <w:tc>
          <w:tcPr>
            <w:tcW w:w="4593"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3673136" w14:textId="77777777" w:rsidR="001322AE" w:rsidRPr="00D63AB4" w:rsidRDefault="001322AE" w:rsidP="001322AE">
            <w:pPr>
              <w:keepNext/>
              <w:rPr>
                <w:rFonts w:ascii="Arial" w:hAnsi="Arial" w:cs="Arial"/>
                <w:kern w:val="16"/>
                <w:sz w:val="20"/>
              </w:rPr>
            </w:pPr>
            <w:r w:rsidRPr="00D63AB4">
              <w:rPr>
                <w:rStyle w:val="Strong"/>
                <w:rFonts w:ascii="Arial" w:hAnsi="Arial" w:cs="Arial"/>
                <w:kern w:val="16"/>
                <w:sz w:val="20"/>
              </w:rPr>
              <w:t>TRAINING REQUIREMENTS</w:t>
            </w:r>
          </w:p>
        </w:tc>
      </w:tr>
      <w:tr w:rsidR="001322AE" w:rsidRPr="00D63AB4" w14:paraId="795164E8" w14:textId="77777777" w:rsidTr="00344A89">
        <w:trPr>
          <w:trHeight w:val="518"/>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6D44201A" w14:textId="77777777" w:rsidR="001322AE" w:rsidRPr="00BA64FE" w:rsidRDefault="001322AE" w:rsidP="001322AE">
            <w:pPr>
              <w:rPr>
                <w:rFonts w:ascii="Arial" w:hAnsi="Arial" w:cs="Arial"/>
                <w:sz w:val="20"/>
              </w:rPr>
            </w:pPr>
            <w:r w:rsidRPr="00BA64FE">
              <w:rPr>
                <w:rFonts w:ascii="Arial" w:hAnsi="Arial" w:cs="Arial"/>
                <w:b/>
                <w:sz w:val="20"/>
              </w:rPr>
              <w:t>General Training</w:t>
            </w:r>
            <w:r w:rsidRPr="00BA64FE">
              <w:rPr>
                <w:rFonts w:ascii="Arial" w:hAnsi="Arial" w:cs="Arial"/>
                <w:sz w:val="20"/>
              </w:rPr>
              <w:t xml:space="preserve"> </w:t>
            </w:r>
            <w:r w:rsidRPr="00BA64FE">
              <w:rPr>
                <w:rStyle w:val="Strong"/>
                <w:rFonts w:ascii="Arial" w:hAnsi="Arial" w:cs="Arial"/>
                <w:b w:val="0"/>
                <w:i/>
                <w:sz w:val="20"/>
              </w:rPr>
              <w:t>(check all that apply):</w:t>
            </w:r>
          </w:p>
          <w:p w14:paraId="69908160" w14:textId="1C94B577" w:rsidR="001322AE" w:rsidRPr="00BA64FE" w:rsidRDefault="00BF07E0" w:rsidP="001322AE">
            <w:pPr>
              <w:ind w:firstLine="547"/>
              <w:rPr>
                <w:rFonts w:ascii="Arial" w:hAnsi="Arial" w:cs="Arial"/>
                <w:sz w:val="20"/>
              </w:rPr>
            </w:pPr>
            <w:sdt>
              <w:sdtPr>
                <w:rPr>
                  <w:rFonts w:ascii="Arial" w:hAnsi="Arial" w:cs="Arial"/>
                  <w:sz w:val="22"/>
                  <w:szCs w:val="22"/>
                </w:rPr>
                <w:id w:val="1626192294"/>
                <w14:checkbox>
                  <w14:checked w14:val="1"/>
                  <w14:checkedState w14:val="2612" w14:font="MS Mincho"/>
                  <w14:uncheckedState w14:val="2610" w14:font="MS Mincho"/>
                </w14:checkbox>
              </w:sdtPr>
              <w:sdtEndPr/>
              <w:sdtContent>
                <w:r w:rsidR="001322AE">
                  <w:rPr>
                    <w:rFonts w:ascii="MS Mincho" w:eastAsia="MS Mincho" w:hAnsi="MS Mincho" w:cs="Arial" w:hint="eastAsia"/>
                    <w:sz w:val="22"/>
                    <w:szCs w:val="22"/>
                  </w:rPr>
                  <w:t>☒</w:t>
                </w:r>
              </w:sdtContent>
            </w:sdt>
            <w:r w:rsidR="001322AE">
              <w:rPr>
                <w:rFonts w:ascii="Arial" w:hAnsi="Arial" w:cs="Arial"/>
                <w:sz w:val="20"/>
              </w:rPr>
              <w:t xml:space="preserve"> G</w:t>
            </w:r>
            <w:r w:rsidR="001322AE" w:rsidRPr="00BA64FE">
              <w:rPr>
                <w:rFonts w:ascii="Arial" w:hAnsi="Arial" w:cs="Arial"/>
                <w:sz w:val="20"/>
              </w:rPr>
              <w:t>eneral Safety &amp; Emergency Preparedness (EHS-4200)</w:t>
            </w:r>
          </w:p>
          <w:p w14:paraId="67C02A7F" w14:textId="10026535" w:rsidR="001322AE" w:rsidRDefault="00BF07E0" w:rsidP="001322AE">
            <w:pPr>
              <w:ind w:firstLine="547"/>
              <w:rPr>
                <w:rFonts w:ascii="Arial" w:hAnsi="Arial" w:cs="Arial"/>
                <w:sz w:val="20"/>
              </w:rPr>
            </w:pPr>
            <w:sdt>
              <w:sdtPr>
                <w:rPr>
                  <w:rFonts w:ascii="Arial" w:hAnsi="Arial" w:cs="Arial"/>
                  <w:sz w:val="22"/>
                  <w:szCs w:val="22"/>
                </w:rPr>
                <w:id w:val="1064764969"/>
                <w14:checkbox>
                  <w14:checked w14:val="1"/>
                  <w14:checkedState w14:val="2612" w14:font="MS Mincho"/>
                  <w14:uncheckedState w14:val="2610" w14:font="MS Mincho"/>
                </w14:checkbox>
              </w:sdtPr>
              <w:sdtEndPr/>
              <w:sdtContent>
                <w:r w:rsidR="001322AE">
                  <w:rPr>
                    <w:rFonts w:ascii="MS Mincho" w:eastAsia="MS Mincho" w:hAnsi="MS Mincho" w:cs="Arial" w:hint="eastAsia"/>
                    <w:sz w:val="22"/>
                    <w:szCs w:val="22"/>
                  </w:rPr>
                  <w:t>☒</w:t>
                </w:r>
              </w:sdtContent>
            </w:sdt>
            <w:r w:rsidR="001322AE">
              <w:rPr>
                <w:rFonts w:ascii="Arial" w:hAnsi="Arial" w:cs="Arial"/>
                <w:sz w:val="20"/>
              </w:rPr>
              <w:t xml:space="preserve"> C</w:t>
            </w:r>
            <w:r w:rsidR="001322AE" w:rsidRPr="00BA64FE">
              <w:rPr>
                <w:rFonts w:ascii="Arial" w:hAnsi="Arial" w:cs="Arial"/>
                <w:sz w:val="20"/>
              </w:rPr>
              <w:t xml:space="preserve">hemical Safety for </w:t>
            </w:r>
            <w:proofErr w:type="gramStart"/>
            <w:r w:rsidR="001322AE" w:rsidRPr="00BA64FE">
              <w:rPr>
                <w:rFonts w:ascii="Arial" w:hAnsi="Arial" w:cs="Arial"/>
                <w:sz w:val="20"/>
              </w:rPr>
              <w:t>Laboratories  (</w:t>
            </w:r>
            <w:proofErr w:type="gramEnd"/>
            <w:r w:rsidR="001322AE" w:rsidRPr="00BA64FE">
              <w:rPr>
                <w:rFonts w:ascii="Arial" w:hAnsi="Arial" w:cs="Arial"/>
                <w:sz w:val="20"/>
              </w:rPr>
              <w:t>EHS-1900)</w:t>
            </w:r>
          </w:p>
          <w:p w14:paraId="522B362F" w14:textId="46F166F7" w:rsidR="001322AE" w:rsidRDefault="00BF07E0" w:rsidP="001322AE">
            <w:pPr>
              <w:ind w:firstLine="547"/>
              <w:rPr>
                <w:rFonts w:ascii="Arial" w:hAnsi="Arial" w:cs="Arial"/>
                <w:sz w:val="20"/>
              </w:rPr>
            </w:pPr>
            <w:sdt>
              <w:sdtPr>
                <w:rPr>
                  <w:rFonts w:ascii="Arial" w:hAnsi="Arial" w:cs="Arial"/>
                  <w:sz w:val="22"/>
                  <w:szCs w:val="22"/>
                </w:rPr>
                <w:id w:val="-1103030026"/>
                <w14:checkbox>
                  <w14:checked w14:val="1"/>
                  <w14:checkedState w14:val="2612" w14:font="MS Mincho"/>
                  <w14:uncheckedState w14:val="2610" w14:font="MS Mincho"/>
                </w14:checkbox>
              </w:sdtPr>
              <w:sdtEndPr/>
              <w:sdtContent>
                <w:r w:rsidR="001322AE">
                  <w:rPr>
                    <w:rFonts w:ascii="MS Mincho" w:eastAsia="MS Mincho" w:hAnsi="MS Mincho" w:cs="Arial" w:hint="eastAsia"/>
                    <w:sz w:val="22"/>
                    <w:szCs w:val="22"/>
                  </w:rPr>
                  <w:t>☒</w:t>
                </w:r>
              </w:sdtContent>
            </w:sdt>
            <w:r w:rsidR="001322AE">
              <w:rPr>
                <w:rFonts w:ascii="Arial" w:hAnsi="Arial" w:cs="Arial"/>
                <w:sz w:val="20"/>
              </w:rPr>
              <w:t xml:space="preserve"> Compressed Gas </w:t>
            </w:r>
            <w:proofErr w:type="gramStart"/>
            <w:r w:rsidR="001322AE">
              <w:rPr>
                <w:rFonts w:ascii="Arial" w:hAnsi="Arial" w:cs="Arial"/>
                <w:sz w:val="20"/>
              </w:rPr>
              <w:t>Safety</w:t>
            </w:r>
            <w:r w:rsidR="001322AE" w:rsidRPr="00BA64FE">
              <w:rPr>
                <w:rFonts w:ascii="Arial" w:hAnsi="Arial" w:cs="Arial"/>
                <w:sz w:val="20"/>
              </w:rPr>
              <w:t xml:space="preserve"> </w:t>
            </w:r>
            <w:r w:rsidR="001322AE">
              <w:rPr>
                <w:rFonts w:ascii="Arial" w:hAnsi="Arial" w:cs="Arial"/>
                <w:sz w:val="20"/>
              </w:rPr>
              <w:t xml:space="preserve"> </w:t>
            </w:r>
            <w:r w:rsidR="001322AE" w:rsidRPr="00BA64FE">
              <w:rPr>
                <w:rFonts w:ascii="Arial" w:hAnsi="Arial" w:cs="Arial"/>
                <w:sz w:val="20"/>
              </w:rPr>
              <w:t>(</w:t>
            </w:r>
            <w:proofErr w:type="gramEnd"/>
            <w:r w:rsidR="001322AE" w:rsidRPr="00BA64FE">
              <w:rPr>
                <w:rFonts w:ascii="Arial" w:hAnsi="Arial" w:cs="Arial"/>
                <w:sz w:val="20"/>
              </w:rPr>
              <w:t>EHS-</w:t>
            </w:r>
            <w:r w:rsidR="001322AE">
              <w:rPr>
                <w:rFonts w:ascii="Arial" w:hAnsi="Arial" w:cs="Arial"/>
                <w:sz w:val="20"/>
              </w:rPr>
              <w:t>2200</w:t>
            </w:r>
            <w:r w:rsidR="001322AE" w:rsidRPr="00BA64FE">
              <w:rPr>
                <w:rFonts w:ascii="Arial" w:hAnsi="Arial" w:cs="Arial"/>
                <w:sz w:val="20"/>
              </w:rPr>
              <w:t>)</w:t>
            </w:r>
          </w:p>
          <w:p w14:paraId="5ECA8010" w14:textId="77777777" w:rsidR="001322AE" w:rsidRDefault="00BF07E0" w:rsidP="001322AE">
            <w:pPr>
              <w:ind w:firstLine="547"/>
              <w:rPr>
                <w:rFonts w:ascii="Arial" w:hAnsi="Arial" w:cs="Arial"/>
                <w:sz w:val="20"/>
              </w:rPr>
            </w:pPr>
            <w:sdt>
              <w:sdtPr>
                <w:rPr>
                  <w:rFonts w:ascii="Arial" w:hAnsi="Arial" w:cs="Arial"/>
                  <w:sz w:val="22"/>
                  <w:szCs w:val="22"/>
                </w:rPr>
                <w:id w:val="-483623814"/>
                <w14:checkbox>
                  <w14:checked w14:val="0"/>
                  <w14:checkedState w14:val="2612" w14:font="MS Mincho"/>
                  <w14:uncheckedState w14:val="2610" w14:font="MS Mincho"/>
                </w14:checkbox>
              </w:sdtPr>
              <w:sdtEndPr/>
              <w:sdtContent>
                <w:r w:rsidR="001322AE" w:rsidRPr="006D7619">
                  <w:rPr>
                    <w:rFonts w:ascii="MS Mincho" w:eastAsia="MS Mincho" w:hAnsi="MS Mincho" w:cs="Arial"/>
                    <w:sz w:val="22"/>
                    <w:szCs w:val="22"/>
                  </w:rPr>
                  <w:t>☐</w:t>
                </w:r>
              </w:sdtContent>
            </w:sdt>
            <w:r w:rsidR="001322AE">
              <w:rPr>
                <w:rFonts w:ascii="Arial" w:hAnsi="Arial" w:cs="Arial"/>
                <w:sz w:val="20"/>
              </w:rPr>
              <w:t xml:space="preserve"> </w:t>
            </w:r>
            <w:proofErr w:type="gramStart"/>
            <w:r w:rsidR="001322AE">
              <w:rPr>
                <w:rFonts w:ascii="Arial" w:hAnsi="Arial" w:cs="Arial"/>
                <w:sz w:val="20"/>
              </w:rPr>
              <w:t>Biosafety</w:t>
            </w:r>
            <w:r w:rsidR="001322AE" w:rsidRPr="00BA64FE">
              <w:rPr>
                <w:rFonts w:ascii="Arial" w:hAnsi="Arial" w:cs="Arial"/>
                <w:sz w:val="20"/>
              </w:rPr>
              <w:t xml:space="preserve"> </w:t>
            </w:r>
            <w:r w:rsidR="001322AE">
              <w:rPr>
                <w:rFonts w:ascii="Arial" w:hAnsi="Arial" w:cs="Arial"/>
                <w:sz w:val="20"/>
              </w:rPr>
              <w:t xml:space="preserve"> </w:t>
            </w:r>
            <w:r w:rsidR="001322AE" w:rsidRPr="00BA64FE">
              <w:rPr>
                <w:rFonts w:ascii="Arial" w:hAnsi="Arial" w:cs="Arial"/>
                <w:sz w:val="20"/>
              </w:rPr>
              <w:t>(</w:t>
            </w:r>
            <w:proofErr w:type="gramEnd"/>
            <w:r w:rsidR="001322AE" w:rsidRPr="00BA64FE">
              <w:rPr>
                <w:rFonts w:ascii="Arial" w:hAnsi="Arial" w:cs="Arial"/>
                <w:sz w:val="20"/>
              </w:rPr>
              <w:t>EHS-</w:t>
            </w:r>
            <w:r w:rsidR="001322AE">
              <w:rPr>
                <w:rFonts w:ascii="Arial" w:hAnsi="Arial" w:cs="Arial"/>
                <w:sz w:val="20"/>
              </w:rPr>
              <w:t>1500</w:t>
            </w:r>
            <w:r w:rsidR="001322AE" w:rsidRPr="00BA64FE">
              <w:rPr>
                <w:rFonts w:ascii="Arial" w:hAnsi="Arial" w:cs="Arial"/>
                <w:sz w:val="20"/>
              </w:rPr>
              <w:t>)</w:t>
            </w:r>
          </w:p>
          <w:p w14:paraId="199FE199" w14:textId="77777777" w:rsidR="001322AE" w:rsidRDefault="00BF07E0" w:rsidP="001322AE">
            <w:pPr>
              <w:ind w:firstLine="547"/>
              <w:rPr>
                <w:rFonts w:ascii="Arial" w:hAnsi="Arial" w:cs="Arial"/>
                <w:sz w:val="20"/>
              </w:rPr>
            </w:pPr>
            <w:sdt>
              <w:sdtPr>
                <w:rPr>
                  <w:rFonts w:ascii="Arial" w:hAnsi="Arial" w:cs="Arial"/>
                  <w:sz w:val="22"/>
                  <w:szCs w:val="22"/>
                </w:rPr>
                <w:id w:val="388774758"/>
                <w14:checkbox>
                  <w14:checked w14:val="0"/>
                  <w14:checkedState w14:val="2612" w14:font="MS Mincho"/>
                  <w14:uncheckedState w14:val="2610" w14:font="MS Mincho"/>
                </w14:checkbox>
              </w:sdtPr>
              <w:sdtEndPr/>
              <w:sdtContent>
                <w:r w:rsidR="001322AE" w:rsidRPr="006D7619">
                  <w:rPr>
                    <w:rFonts w:ascii="MS Mincho" w:eastAsia="MS Mincho" w:hAnsi="MS Mincho" w:cs="Arial"/>
                    <w:sz w:val="22"/>
                    <w:szCs w:val="22"/>
                  </w:rPr>
                  <w:t>☐</w:t>
                </w:r>
              </w:sdtContent>
            </w:sdt>
            <w:r w:rsidR="001322AE">
              <w:rPr>
                <w:rFonts w:ascii="Arial" w:hAnsi="Arial" w:cs="Arial"/>
                <w:sz w:val="20"/>
              </w:rPr>
              <w:t xml:space="preserve"> Life Sciences Research Laboratory Safety </w:t>
            </w:r>
            <w:proofErr w:type="gramStart"/>
            <w:r w:rsidR="001322AE">
              <w:rPr>
                <w:rFonts w:ascii="Arial" w:hAnsi="Arial" w:cs="Arial"/>
                <w:sz w:val="20"/>
              </w:rPr>
              <w:t>Training</w:t>
            </w:r>
            <w:r w:rsidR="001322AE" w:rsidRPr="00BA64FE">
              <w:rPr>
                <w:rFonts w:ascii="Arial" w:hAnsi="Arial" w:cs="Arial"/>
                <w:sz w:val="20"/>
              </w:rPr>
              <w:t xml:space="preserve">  (</w:t>
            </w:r>
            <w:proofErr w:type="gramEnd"/>
            <w:r w:rsidR="001322AE" w:rsidRPr="00BA64FE">
              <w:rPr>
                <w:rFonts w:ascii="Arial" w:hAnsi="Arial" w:cs="Arial"/>
                <w:sz w:val="20"/>
              </w:rPr>
              <w:t>EHS-</w:t>
            </w:r>
            <w:r w:rsidR="001322AE">
              <w:rPr>
                <w:rFonts w:ascii="Arial" w:hAnsi="Arial" w:cs="Arial"/>
                <w:sz w:val="20"/>
              </w:rPr>
              <w:t>4875</w:t>
            </w:r>
            <w:r w:rsidR="001322AE" w:rsidRPr="00BA64FE">
              <w:rPr>
                <w:rFonts w:ascii="Arial" w:hAnsi="Arial" w:cs="Arial"/>
                <w:sz w:val="20"/>
              </w:rPr>
              <w:t>)</w:t>
            </w:r>
          </w:p>
          <w:p w14:paraId="259E60C2" w14:textId="77777777" w:rsidR="001322AE" w:rsidRPr="0004423E" w:rsidRDefault="001322AE" w:rsidP="001322AE">
            <w:pPr>
              <w:ind w:left="720"/>
              <w:rPr>
                <w:rFonts w:ascii="Arial" w:hAnsi="Arial" w:cs="Arial"/>
                <w:color w:val="C00000"/>
                <w:kern w:val="16"/>
                <w:sz w:val="20"/>
              </w:rPr>
            </w:pPr>
            <w:r>
              <w:rPr>
                <w:rStyle w:val="Strong"/>
                <w:rFonts w:ascii="Arial" w:hAnsi="Arial" w:cs="Arial"/>
                <w:b w:val="0"/>
                <w:color w:val="8C8C8C"/>
                <w:kern w:val="16"/>
                <w:sz w:val="20"/>
              </w:rPr>
              <w:t>[</w:t>
            </w:r>
            <w:r w:rsidRPr="00EB5690">
              <w:rPr>
                <w:rFonts w:ascii="Arial" w:hAnsi="Arial" w:cs="Arial"/>
                <w:color w:val="8C8C8C"/>
                <w:sz w:val="20"/>
              </w:rPr>
              <w:t>In the School of Medicine, EHS-4875 is required for laboratory personnel in lieu of EHS-1900, 2200, and 1500.]</w:t>
            </w:r>
            <w:r w:rsidRPr="0004423E">
              <w:rPr>
                <w:rFonts w:ascii="Arial" w:hAnsi="Arial" w:cs="Arial"/>
                <w:color w:val="C00000"/>
                <w:sz w:val="20"/>
              </w:rPr>
              <w:t xml:space="preserve">  </w:t>
            </w:r>
          </w:p>
          <w:p w14:paraId="47F2B277" w14:textId="6854A5B9" w:rsidR="001322AE" w:rsidRPr="00BA64FE" w:rsidRDefault="00BF07E0" w:rsidP="001322AE">
            <w:pPr>
              <w:ind w:firstLine="547"/>
              <w:rPr>
                <w:rFonts w:ascii="Arial" w:hAnsi="Arial" w:cs="Arial"/>
                <w:sz w:val="20"/>
              </w:rPr>
            </w:pPr>
            <w:sdt>
              <w:sdtPr>
                <w:rPr>
                  <w:rFonts w:ascii="Arial" w:hAnsi="Arial" w:cs="Arial"/>
                  <w:sz w:val="22"/>
                  <w:szCs w:val="22"/>
                </w:rPr>
                <w:id w:val="1315918195"/>
                <w14:checkbox>
                  <w14:checked w14:val="1"/>
                  <w14:checkedState w14:val="2612" w14:font="MS Mincho"/>
                  <w14:uncheckedState w14:val="2610" w14:font="MS Mincho"/>
                </w14:checkbox>
              </w:sdtPr>
              <w:sdtEndPr/>
              <w:sdtContent>
                <w:r w:rsidR="001322AE">
                  <w:rPr>
                    <w:rFonts w:ascii="MS Mincho" w:eastAsia="MS Mincho" w:hAnsi="MS Mincho" w:cs="Arial" w:hint="eastAsia"/>
                    <w:sz w:val="22"/>
                    <w:szCs w:val="22"/>
                  </w:rPr>
                  <w:t>☒</w:t>
                </w:r>
              </w:sdtContent>
            </w:sdt>
            <w:r w:rsidR="001322AE">
              <w:rPr>
                <w:rFonts w:ascii="Arial" w:hAnsi="Arial" w:cs="Arial"/>
                <w:sz w:val="20"/>
              </w:rPr>
              <w:t xml:space="preserve"> O</w:t>
            </w:r>
            <w:r w:rsidR="001322AE" w:rsidRPr="00BA64FE">
              <w:rPr>
                <w:rFonts w:ascii="Arial" w:hAnsi="Arial" w:cs="Arial"/>
                <w:sz w:val="20"/>
              </w:rPr>
              <w:t>ther:</w:t>
            </w:r>
            <w:r w:rsidR="001322AE" w:rsidRPr="001702E1">
              <w:rPr>
                <w:rFonts w:ascii="Arial" w:hAnsi="Arial" w:cs="Arial"/>
                <w:kern w:val="16"/>
                <w:sz w:val="20"/>
              </w:rPr>
              <w:t xml:space="preserve"> </w:t>
            </w:r>
            <w:r w:rsidR="001322AE" w:rsidRPr="00D16A22">
              <w:rPr>
                <w:rFonts w:ascii="Arial" w:hAnsi="Arial" w:cs="Arial"/>
                <w:kern w:val="16"/>
                <w:sz w:val="20"/>
                <w:u w:val="single"/>
              </w:rPr>
              <w:t>__</w:t>
            </w:r>
            <w:hyperlink r:id="rId34" w:history="1">
              <w:r w:rsidR="001322AE" w:rsidRPr="00417AFF">
                <w:rPr>
                  <w:rStyle w:val="Hyperlink"/>
                  <w:rFonts w:ascii="Arial" w:hAnsi="Arial" w:cs="Arial"/>
                  <w:kern w:val="16"/>
                  <w:sz w:val="20"/>
                </w:rPr>
                <w:t>EHS-3</w:t>
              </w:r>
              <w:r w:rsidR="00417AFF" w:rsidRPr="00417AFF">
                <w:rPr>
                  <w:rStyle w:val="Hyperlink"/>
                  <w:rFonts w:ascii="Arial" w:hAnsi="Arial" w:cs="Arial"/>
                  <w:kern w:val="16"/>
                  <w:sz w:val="20"/>
                </w:rPr>
                <w:t>700</w:t>
              </w:r>
              <w:r w:rsidR="001322AE" w:rsidRPr="00417AFF">
                <w:rPr>
                  <w:rStyle w:val="Hyperlink"/>
                  <w:rFonts w:ascii="Arial" w:hAnsi="Arial" w:cs="Arial"/>
                  <w:kern w:val="16"/>
                  <w:sz w:val="20"/>
                </w:rPr>
                <w:t xml:space="preserve"> Fire Extinguisher Use in Labs</w:t>
              </w:r>
            </w:hyperlink>
            <w:r w:rsidR="001322AE" w:rsidRPr="00D16A22">
              <w:rPr>
                <w:rFonts w:ascii="Arial" w:hAnsi="Arial" w:cs="Arial"/>
                <w:kern w:val="16"/>
                <w:sz w:val="20"/>
                <w:u w:val="single"/>
              </w:rPr>
              <w:t>_____</w:t>
            </w:r>
          </w:p>
          <w:p w14:paraId="7CD91130" w14:textId="04916E1C" w:rsidR="001322AE" w:rsidRPr="00417AFF" w:rsidRDefault="001322AE" w:rsidP="00417AFF">
            <w:pPr>
              <w:ind w:left="720"/>
              <w:rPr>
                <w:rFonts w:ascii="Arial" w:hAnsi="Arial" w:cs="Arial"/>
                <w:color w:val="8C8C8C"/>
                <w:kern w:val="16"/>
                <w:sz w:val="20"/>
              </w:rPr>
            </w:pPr>
            <w:r w:rsidRPr="00EB5690">
              <w:rPr>
                <w:rFonts w:ascii="Arial" w:hAnsi="Arial" w:cs="Arial"/>
                <w:color w:val="8C8C8C"/>
                <w:kern w:val="16"/>
                <w:sz w:val="20"/>
              </w:rPr>
              <w:t>Depending on the hazardous materials and processes you will be working with in this SOP, additional safety training may be require</w:t>
            </w:r>
            <w:r w:rsidR="00417AFF">
              <w:rPr>
                <w:rFonts w:ascii="Arial" w:hAnsi="Arial" w:cs="Arial"/>
                <w:color w:val="8C8C8C"/>
                <w:kern w:val="16"/>
                <w:sz w:val="20"/>
              </w:rPr>
              <w:t>d.</w:t>
            </w:r>
          </w:p>
          <w:p w14:paraId="2E756B3B" w14:textId="77777777" w:rsidR="001322AE" w:rsidRPr="00BA64FE" w:rsidRDefault="001322AE" w:rsidP="001322AE">
            <w:pPr>
              <w:ind w:firstLine="547"/>
              <w:rPr>
                <w:rFonts w:ascii="Arial" w:hAnsi="Arial" w:cs="Arial"/>
                <w:sz w:val="20"/>
              </w:rPr>
            </w:pP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078"/>
              <w:gridCol w:w="5886"/>
            </w:tblGrid>
            <w:tr w:rsidR="001322AE" w:rsidRPr="00BA64FE" w14:paraId="39EF40C2" w14:textId="77777777" w:rsidTr="00FD386D">
              <w:trPr>
                <w:jc w:val="center"/>
              </w:trPr>
              <w:tc>
                <w:tcPr>
                  <w:tcW w:w="1717" w:type="pct"/>
                  <w:tcBorders>
                    <w:top w:val="outset" w:sz="6" w:space="0" w:color="auto"/>
                    <w:left w:val="outset" w:sz="6" w:space="0" w:color="auto"/>
                    <w:bottom w:val="outset" w:sz="6" w:space="0" w:color="auto"/>
                    <w:right w:val="outset" w:sz="6" w:space="0" w:color="auto"/>
                  </w:tcBorders>
                  <w:shd w:val="clear" w:color="auto" w:fill="E6E6E6"/>
                  <w:tcMar>
                    <w:top w:w="72" w:type="dxa"/>
                    <w:left w:w="120" w:type="dxa"/>
                    <w:bottom w:w="72" w:type="dxa"/>
                    <w:right w:w="120" w:type="dxa"/>
                  </w:tcMar>
                  <w:vAlign w:val="center"/>
                </w:tcPr>
                <w:p w14:paraId="699F7599" w14:textId="77777777" w:rsidR="001322AE" w:rsidRPr="00BA64FE" w:rsidRDefault="001322AE" w:rsidP="001322AE">
                  <w:pPr>
                    <w:rPr>
                      <w:rFonts w:ascii="Arial" w:hAnsi="Arial" w:cs="Arial"/>
                      <w:sz w:val="20"/>
                    </w:rPr>
                  </w:pPr>
                  <w:r w:rsidRPr="00BA64FE">
                    <w:rPr>
                      <w:rStyle w:val="Strong"/>
                      <w:rFonts w:ascii="Arial" w:hAnsi="Arial" w:cs="Arial"/>
                      <w:sz w:val="20"/>
                    </w:rPr>
                    <w:t>Location Where Records Maintained:</w:t>
                  </w:r>
                </w:p>
              </w:tc>
              <w:tc>
                <w:tcPr>
                  <w:tcW w:w="3283"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14:paraId="256F4D25" w14:textId="77777777" w:rsidR="001322AE" w:rsidRPr="00BA64FE" w:rsidRDefault="001322AE" w:rsidP="001322AE">
                  <w:pPr>
                    <w:rPr>
                      <w:rFonts w:ascii="Arial" w:hAnsi="Arial" w:cs="Arial"/>
                      <w:sz w:val="20"/>
                    </w:rPr>
                  </w:pPr>
                </w:p>
              </w:tc>
            </w:tr>
          </w:tbl>
          <w:p w14:paraId="2A9434C9" w14:textId="77777777" w:rsidR="001322AE" w:rsidRPr="00BA64FE" w:rsidRDefault="001322AE" w:rsidP="001322AE">
            <w:pPr>
              <w:rPr>
                <w:rFonts w:ascii="Arial" w:hAnsi="Arial" w:cs="Arial"/>
                <w:sz w:val="20"/>
              </w:rPr>
            </w:pPr>
          </w:p>
          <w:p w14:paraId="12B9C27D" w14:textId="77777777" w:rsidR="001322AE" w:rsidRPr="00BA64FE" w:rsidRDefault="001322AE" w:rsidP="001322AE">
            <w:pPr>
              <w:rPr>
                <w:rFonts w:ascii="Arial" w:hAnsi="Arial" w:cs="Arial"/>
                <w:sz w:val="20"/>
              </w:rPr>
            </w:pPr>
            <w:r w:rsidRPr="00BA64FE">
              <w:rPr>
                <w:rFonts w:ascii="Arial" w:hAnsi="Arial" w:cs="Arial"/>
                <w:b/>
                <w:sz w:val="20"/>
              </w:rPr>
              <w:t>Laboratory-specific training</w:t>
            </w:r>
            <w:r w:rsidRPr="00BA64FE">
              <w:rPr>
                <w:rFonts w:ascii="Arial" w:hAnsi="Arial" w:cs="Arial"/>
                <w:sz w:val="20"/>
              </w:rPr>
              <w:t xml:space="preserve"> </w:t>
            </w:r>
            <w:r w:rsidRPr="00BA64FE">
              <w:rPr>
                <w:rStyle w:val="Strong"/>
                <w:rFonts w:ascii="Arial" w:hAnsi="Arial" w:cs="Arial"/>
                <w:b w:val="0"/>
                <w:i/>
                <w:sz w:val="20"/>
              </w:rPr>
              <w:t>(check all that apply):</w:t>
            </w:r>
          </w:p>
          <w:p w14:paraId="7B66E31D" w14:textId="40F485DD" w:rsidR="001322AE" w:rsidRPr="00BA64FE" w:rsidRDefault="00BF07E0" w:rsidP="001322AE">
            <w:pPr>
              <w:ind w:firstLine="547"/>
              <w:rPr>
                <w:rFonts w:ascii="Arial" w:hAnsi="Arial" w:cs="Arial"/>
                <w:sz w:val="20"/>
              </w:rPr>
            </w:pPr>
            <w:sdt>
              <w:sdtPr>
                <w:rPr>
                  <w:rFonts w:ascii="Arial" w:hAnsi="Arial" w:cs="Arial"/>
                  <w:szCs w:val="24"/>
                </w:rPr>
                <w:id w:val="1579714116"/>
                <w14:checkbox>
                  <w14:checked w14:val="1"/>
                  <w14:checkedState w14:val="2612" w14:font="MS Mincho"/>
                  <w14:uncheckedState w14:val="2610" w14:font="MS Mincho"/>
                </w14:checkbox>
              </w:sdtPr>
              <w:sdtEndPr/>
              <w:sdtContent>
                <w:r w:rsidR="001322AE">
                  <w:rPr>
                    <w:rFonts w:ascii="MS Mincho" w:eastAsia="MS Mincho" w:hAnsi="MS Mincho" w:cs="Arial" w:hint="eastAsia"/>
                    <w:szCs w:val="24"/>
                  </w:rPr>
                  <w:t>☒</w:t>
                </w:r>
              </w:sdtContent>
            </w:sdt>
            <w:r w:rsidR="001322AE">
              <w:rPr>
                <w:rFonts w:ascii="Arial" w:hAnsi="Arial" w:cs="Arial"/>
                <w:sz w:val="28"/>
                <w:szCs w:val="28"/>
              </w:rPr>
              <w:t xml:space="preserve"> </w:t>
            </w:r>
            <w:r w:rsidR="001322AE" w:rsidRPr="00BA64FE">
              <w:rPr>
                <w:rFonts w:ascii="Arial" w:hAnsi="Arial" w:cs="Arial"/>
                <w:sz w:val="20"/>
              </w:rPr>
              <w:t>Review of SDS for chemicals involved in process/experiment</w:t>
            </w:r>
          </w:p>
          <w:p w14:paraId="3523C819" w14:textId="7FC03604" w:rsidR="001322AE" w:rsidRPr="00BA64FE" w:rsidRDefault="00BF07E0" w:rsidP="001322AE">
            <w:pPr>
              <w:ind w:firstLine="547"/>
              <w:rPr>
                <w:rFonts w:ascii="Arial" w:hAnsi="Arial" w:cs="Arial"/>
                <w:sz w:val="20"/>
              </w:rPr>
            </w:pPr>
            <w:sdt>
              <w:sdtPr>
                <w:rPr>
                  <w:rFonts w:ascii="Arial" w:hAnsi="Arial" w:cs="Arial"/>
                  <w:szCs w:val="24"/>
                </w:rPr>
                <w:id w:val="871115880"/>
                <w14:checkbox>
                  <w14:checked w14:val="1"/>
                  <w14:checkedState w14:val="2612" w14:font="MS Mincho"/>
                  <w14:uncheckedState w14:val="2610" w14:font="MS Mincho"/>
                </w14:checkbox>
              </w:sdtPr>
              <w:sdtEndPr/>
              <w:sdtContent>
                <w:r w:rsidR="001322AE">
                  <w:rPr>
                    <w:rFonts w:ascii="MS Mincho" w:eastAsia="MS Mincho" w:hAnsi="MS Mincho" w:cs="Arial" w:hint="eastAsia"/>
                    <w:szCs w:val="24"/>
                  </w:rPr>
                  <w:t>☒</w:t>
                </w:r>
              </w:sdtContent>
            </w:sdt>
            <w:r w:rsidR="001322AE">
              <w:rPr>
                <w:rFonts w:ascii="Arial" w:hAnsi="Arial" w:cs="Arial"/>
                <w:sz w:val="28"/>
                <w:szCs w:val="28"/>
              </w:rPr>
              <w:t xml:space="preserve"> </w:t>
            </w:r>
            <w:r w:rsidR="001322AE" w:rsidRPr="00BA64FE">
              <w:rPr>
                <w:rFonts w:ascii="Arial" w:hAnsi="Arial" w:cs="Arial"/>
                <w:sz w:val="20"/>
              </w:rPr>
              <w:t>Review of this SOP</w:t>
            </w:r>
          </w:p>
          <w:p w14:paraId="3E48E04B" w14:textId="0BA3355C" w:rsidR="001322AE" w:rsidRDefault="00BF07E0" w:rsidP="001322AE">
            <w:pPr>
              <w:ind w:left="1080" w:hanging="533"/>
              <w:rPr>
                <w:rFonts w:ascii="Arial" w:hAnsi="Arial" w:cs="Arial"/>
                <w:kern w:val="16"/>
                <w:sz w:val="20"/>
              </w:rPr>
            </w:pPr>
            <w:sdt>
              <w:sdtPr>
                <w:rPr>
                  <w:rFonts w:ascii="Arial" w:hAnsi="Arial" w:cs="Arial"/>
                  <w:szCs w:val="24"/>
                </w:rPr>
                <w:id w:val="-679891842"/>
                <w14:checkbox>
                  <w14:checked w14:val="1"/>
                  <w14:checkedState w14:val="2612" w14:font="MS Mincho"/>
                  <w14:uncheckedState w14:val="2610" w14:font="MS Mincho"/>
                </w14:checkbox>
              </w:sdtPr>
              <w:sdtEndPr/>
              <w:sdtContent>
                <w:r w:rsidR="001322AE">
                  <w:rPr>
                    <w:rFonts w:ascii="MS Mincho" w:eastAsia="MS Mincho" w:hAnsi="MS Mincho" w:cs="Arial" w:hint="eastAsia"/>
                    <w:szCs w:val="24"/>
                  </w:rPr>
                  <w:t>☒</w:t>
                </w:r>
              </w:sdtContent>
            </w:sdt>
            <w:r w:rsidR="001322AE">
              <w:rPr>
                <w:rFonts w:ascii="Arial" w:hAnsi="Arial" w:cs="Arial"/>
                <w:sz w:val="28"/>
                <w:szCs w:val="28"/>
              </w:rPr>
              <w:t xml:space="preserve"> </w:t>
            </w:r>
            <w:r w:rsidR="001322AE" w:rsidRPr="00BA64FE">
              <w:rPr>
                <w:rFonts w:ascii="Arial" w:hAnsi="Arial" w:cs="Arial"/>
                <w:sz w:val="20"/>
              </w:rPr>
              <w:t>Other:</w:t>
            </w:r>
            <w:r w:rsidR="001322AE" w:rsidRPr="001702E1">
              <w:rPr>
                <w:rFonts w:ascii="Arial" w:hAnsi="Arial" w:cs="Arial"/>
                <w:kern w:val="16"/>
                <w:sz w:val="20"/>
              </w:rPr>
              <w:t xml:space="preserve"> </w:t>
            </w:r>
            <w:r w:rsidR="001322AE">
              <w:rPr>
                <w:rFonts w:ascii="Arial" w:hAnsi="Arial" w:cs="Arial"/>
                <w:kern w:val="16"/>
                <w:sz w:val="20"/>
              </w:rPr>
              <w:t xml:space="preserve">Review of </w:t>
            </w:r>
            <w:hyperlink r:id="rId35" w:history="1">
              <w:r w:rsidR="001322AE" w:rsidRPr="001E3BEE">
                <w:rPr>
                  <w:rStyle w:val="Hyperlink"/>
                  <w:rFonts w:ascii="Arial" w:hAnsi="Arial" w:cs="Arial"/>
                  <w:kern w:val="16"/>
                  <w:sz w:val="20"/>
                </w:rPr>
                <w:t>SU Information on Pyrophoric Compounds</w:t>
              </w:r>
            </w:hyperlink>
          </w:p>
          <w:p w14:paraId="75ABDF7D" w14:textId="77777777" w:rsidR="001322AE" w:rsidRPr="00BA64FE" w:rsidRDefault="001322AE" w:rsidP="001322AE">
            <w:pPr>
              <w:ind w:left="1080" w:hanging="533"/>
              <w:rPr>
                <w:rFonts w:ascii="Arial" w:hAnsi="Arial" w:cs="Arial"/>
                <w:sz w:val="20"/>
              </w:rPr>
            </w:pP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078"/>
              <w:gridCol w:w="5886"/>
            </w:tblGrid>
            <w:tr w:rsidR="001322AE" w:rsidRPr="00BA64FE" w14:paraId="396A41E4" w14:textId="77777777" w:rsidTr="00FD386D">
              <w:trPr>
                <w:jc w:val="center"/>
              </w:trPr>
              <w:tc>
                <w:tcPr>
                  <w:tcW w:w="1717" w:type="pct"/>
                  <w:tcBorders>
                    <w:top w:val="outset" w:sz="6" w:space="0" w:color="auto"/>
                    <w:left w:val="outset" w:sz="6" w:space="0" w:color="auto"/>
                    <w:bottom w:val="outset" w:sz="6" w:space="0" w:color="auto"/>
                    <w:right w:val="outset" w:sz="6" w:space="0" w:color="auto"/>
                  </w:tcBorders>
                  <w:shd w:val="clear" w:color="auto" w:fill="E6E6E6"/>
                  <w:tcMar>
                    <w:top w:w="72" w:type="dxa"/>
                    <w:left w:w="120" w:type="dxa"/>
                    <w:bottom w:w="72" w:type="dxa"/>
                    <w:right w:w="120" w:type="dxa"/>
                  </w:tcMar>
                  <w:vAlign w:val="center"/>
                </w:tcPr>
                <w:p w14:paraId="0CD16781" w14:textId="77777777" w:rsidR="001322AE" w:rsidRPr="00BA64FE" w:rsidRDefault="001322AE" w:rsidP="001322AE">
                  <w:pPr>
                    <w:rPr>
                      <w:rFonts w:ascii="Arial" w:hAnsi="Arial" w:cs="Arial"/>
                      <w:sz w:val="20"/>
                    </w:rPr>
                  </w:pPr>
                  <w:r w:rsidRPr="00BA64FE">
                    <w:rPr>
                      <w:rStyle w:val="Strong"/>
                      <w:rFonts w:ascii="Arial" w:hAnsi="Arial" w:cs="Arial"/>
                      <w:sz w:val="20"/>
                    </w:rPr>
                    <w:t>Location Where Records Maintained:</w:t>
                  </w:r>
                </w:p>
              </w:tc>
              <w:tc>
                <w:tcPr>
                  <w:tcW w:w="3283"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14:paraId="587C7390" w14:textId="77777777" w:rsidR="001322AE" w:rsidRPr="00BA64FE" w:rsidRDefault="001322AE" w:rsidP="001322AE">
                  <w:pPr>
                    <w:rPr>
                      <w:rFonts w:ascii="Arial" w:hAnsi="Arial" w:cs="Arial"/>
                      <w:sz w:val="20"/>
                    </w:rPr>
                  </w:pPr>
                </w:p>
              </w:tc>
            </w:tr>
          </w:tbl>
          <w:p w14:paraId="3C6E94DB" w14:textId="77777777" w:rsidR="001322AE" w:rsidRPr="00BA64FE" w:rsidRDefault="001322AE" w:rsidP="001322AE">
            <w:pPr>
              <w:ind w:left="360"/>
              <w:rPr>
                <w:rFonts w:ascii="Arial" w:hAnsi="Arial" w:cs="Arial"/>
                <w:color w:val="999999"/>
                <w:kern w:val="16"/>
                <w:sz w:val="20"/>
              </w:rPr>
            </w:pPr>
          </w:p>
        </w:tc>
      </w:tr>
      <w:tr w:rsidR="001322AE" w:rsidRPr="00D63AB4" w14:paraId="1F27FBF3" w14:textId="77777777" w:rsidTr="001322AE">
        <w:trPr>
          <w:trHeight w:val="576"/>
          <w:tblCellSpacing w:w="20" w:type="dxa"/>
        </w:trPr>
        <w:tc>
          <w:tcPr>
            <w:tcW w:w="343"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4298FFD5" w14:textId="77777777" w:rsidR="001322AE" w:rsidRPr="00D63AB4" w:rsidRDefault="001322AE" w:rsidP="001322AE">
            <w:pPr>
              <w:keepNext/>
              <w:ind w:right="-50"/>
              <w:jc w:val="center"/>
              <w:rPr>
                <w:rFonts w:ascii="Arial" w:hAnsi="Arial" w:cs="Arial"/>
                <w:kern w:val="16"/>
                <w:sz w:val="20"/>
              </w:rPr>
            </w:pPr>
            <w:r w:rsidRPr="00D63AB4">
              <w:rPr>
                <w:rFonts w:ascii="Arial" w:hAnsi="Arial" w:cs="Arial"/>
                <w:kern w:val="16"/>
                <w:sz w:val="20"/>
              </w:rPr>
              <w:t>#1</w:t>
            </w:r>
            <w:r>
              <w:rPr>
                <w:rFonts w:ascii="Arial" w:hAnsi="Arial" w:cs="Arial"/>
                <w:kern w:val="16"/>
                <w:sz w:val="20"/>
              </w:rPr>
              <w:t>0</w:t>
            </w:r>
          </w:p>
        </w:tc>
        <w:tc>
          <w:tcPr>
            <w:tcW w:w="4593"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029B696C" w14:textId="77777777" w:rsidR="001322AE" w:rsidRPr="00D63AB4" w:rsidRDefault="001322AE" w:rsidP="001322AE">
            <w:pPr>
              <w:keepNext/>
              <w:rPr>
                <w:rFonts w:ascii="Arial" w:hAnsi="Arial" w:cs="Arial"/>
                <w:kern w:val="16"/>
                <w:sz w:val="20"/>
              </w:rPr>
            </w:pPr>
            <w:r w:rsidRPr="00D63AB4">
              <w:rPr>
                <w:rStyle w:val="Strong"/>
                <w:rFonts w:ascii="Arial" w:hAnsi="Arial" w:cs="Arial"/>
                <w:kern w:val="16"/>
                <w:sz w:val="20"/>
              </w:rPr>
              <w:t xml:space="preserve">PRIOR APPROVALS </w:t>
            </w:r>
          </w:p>
        </w:tc>
      </w:tr>
      <w:tr w:rsidR="001322AE" w:rsidRPr="00D63AB4" w14:paraId="7E5A3473"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1C95E670" w14:textId="711C59F6" w:rsidR="001322AE" w:rsidRPr="00F75125" w:rsidRDefault="001322AE" w:rsidP="001322AE">
            <w:pPr>
              <w:rPr>
                <w:rFonts w:ascii="Arial" w:hAnsi="Arial" w:cs="Arial"/>
                <w:kern w:val="16"/>
                <w:sz w:val="20"/>
              </w:rPr>
            </w:pPr>
            <w:r w:rsidRPr="00F75125">
              <w:rPr>
                <w:rFonts w:ascii="Arial" w:hAnsi="Arial" w:cs="Arial"/>
                <w:i/>
                <w:iCs/>
                <w:kern w:val="16"/>
                <w:sz w:val="20"/>
              </w:rPr>
              <w:t>t</w:t>
            </w:r>
            <w:r w:rsidRPr="00F75125">
              <w:rPr>
                <w:rFonts w:ascii="Arial" w:hAnsi="Arial" w:cs="Arial"/>
                <w:kern w:val="16"/>
                <w:sz w:val="20"/>
              </w:rPr>
              <w:t>-</w:t>
            </w:r>
            <w:proofErr w:type="spellStart"/>
            <w:r w:rsidRPr="00F75125">
              <w:rPr>
                <w:rFonts w:ascii="Arial" w:hAnsi="Arial" w:cs="Arial"/>
                <w:kern w:val="16"/>
                <w:sz w:val="20"/>
              </w:rPr>
              <w:t>BuLi</w:t>
            </w:r>
            <w:proofErr w:type="spellEnd"/>
            <w:r w:rsidRPr="00F75125">
              <w:rPr>
                <w:rFonts w:ascii="Arial" w:hAnsi="Arial" w:cs="Arial"/>
                <w:kern w:val="16"/>
                <w:sz w:val="20"/>
              </w:rPr>
              <w:t xml:space="preserve"> is a Restricted Chemical under the </w:t>
            </w:r>
            <w:hyperlink r:id="rId36" w:history="1">
              <w:r w:rsidRPr="00F75125">
                <w:rPr>
                  <w:rStyle w:val="Hyperlink"/>
                  <w:rFonts w:ascii="Arial" w:hAnsi="Arial" w:cs="Arial"/>
                  <w:kern w:val="16"/>
                  <w:sz w:val="20"/>
                </w:rPr>
                <w:t>SU Chemical Hygiene Plan</w:t>
              </w:r>
            </w:hyperlink>
            <w:r w:rsidRPr="00F75125">
              <w:rPr>
                <w:rFonts w:ascii="Arial" w:hAnsi="Arial" w:cs="Arial"/>
                <w:kern w:val="16"/>
                <w:sz w:val="20"/>
              </w:rPr>
              <w:t xml:space="preserve"> (section 5.</w:t>
            </w:r>
            <w:r>
              <w:rPr>
                <w:rFonts w:ascii="Arial" w:hAnsi="Arial" w:cs="Arial"/>
                <w:kern w:val="16"/>
                <w:sz w:val="20"/>
              </w:rPr>
              <w:t>1</w:t>
            </w:r>
            <w:r w:rsidRPr="00F75125">
              <w:rPr>
                <w:rFonts w:ascii="Arial" w:hAnsi="Arial" w:cs="Arial"/>
                <w:kern w:val="16"/>
                <w:sz w:val="20"/>
              </w:rPr>
              <w:t xml:space="preserve">) and users must receive PI approval prior to work with this chemical. </w:t>
            </w:r>
          </w:p>
          <w:p w14:paraId="3DB6170D" w14:textId="77777777" w:rsidR="001322AE" w:rsidRDefault="001322AE" w:rsidP="001322AE">
            <w:pPr>
              <w:rPr>
                <w:rFonts w:ascii="Arial" w:hAnsi="Arial" w:cs="Arial"/>
                <w:color w:val="8C8C8C"/>
                <w:kern w:val="16"/>
                <w:sz w:val="20"/>
              </w:rPr>
            </w:pPr>
          </w:p>
          <w:p w14:paraId="0D9F28B0" w14:textId="77777777" w:rsidR="001322AE" w:rsidRDefault="001322AE" w:rsidP="001322AE">
            <w:pPr>
              <w:rPr>
                <w:rFonts w:ascii="Arial" w:hAnsi="Arial" w:cs="Arial"/>
                <w:color w:val="8C8C8C"/>
                <w:kern w:val="16"/>
                <w:sz w:val="20"/>
              </w:rPr>
            </w:pPr>
            <w:r>
              <w:rPr>
                <w:rFonts w:ascii="Arial" w:hAnsi="Arial" w:cs="Arial"/>
                <w:b/>
                <w:sz w:val="20"/>
              </w:rPr>
              <w:lastRenderedPageBreak/>
              <w:t xml:space="preserve">Prior Approval </w:t>
            </w:r>
            <w:r w:rsidRPr="00BA64FE">
              <w:rPr>
                <w:rStyle w:val="Strong"/>
                <w:rFonts w:ascii="Arial" w:hAnsi="Arial" w:cs="Arial"/>
                <w:b w:val="0"/>
                <w:i/>
                <w:sz w:val="20"/>
              </w:rPr>
              <w:t>(</w:t>
            </w:r>
            <w:r>
              <w:rPr>
                <w:rStyle w:val="Strong"/>
                <w:rFonts w:ascii="Arial" w:hAnsi="Arial" w:cs="Arial"/>
                <w:b w:val="0"/>
                <w:i/>
                <w:sz w:val="20"/>
              </w:rPr>
              <w:t>check if applicable</w:t>
            </w:r>
            <w:r w:rsidRPr="00BA64FE">
              <w:rPr>
                <w:rStyle w:val="Strong"/>
                <w:rFonts w:ascii="Arial" w:hAnsi="Arial" w:cs="Arial"/>
                <w:b w:val="0"/>
                <w:i/>
                <w:sz w:val="20"/>
              </w:rPr>
              <w:t>):</w:t>
            </w:r>
          </w:p>
          <w:p w14:paraId="5290214C" w14:textId="3651CA62" w:rsidR="001322AE" w:rsidRPr="00B52319" w:rsidRDefault="00BF07E0" w:rsidP="001322AE">
            <w:pPr>
              <w:ind w:firstLine="547"/>
              <w:rPr>
                <w:rFonts w:ascii="Arial" w:hAnsi="Arial" w:cs="Arial"/>
                <w:sz w:val="20"/>
              </w:rPr>
            </w:pPr>
            <w:sdt>
              <w:sdtPr>
                <w:rPr>
                  <w:rFonts w:ascii="Arial" w:hAnsi="Arial" w:cs="Arial"/>
                  <w:szCs w:val="24"/>
                </w:rPr>
                <w:id w:val="1528603603"/>
                <w14:checkbox>
                  <w14:checked w14:val="1"/>
                  <w14:checkedState w14:val="2612" w14:font="MS Mincho"/>
                  <w14:uncheckedState w14:val="2610" w14:font="MS Mincho"/>
                </w14:checkbox>
              </w:sdtPr>
              <w:sdtEndPr/>
              <w:sdtContent>
                <w:r w:rsidR="001322AE">
                  <w:rPr>
                    <w:rFonts w:ascii="MS Mincho" w:eastAsia="MS Mincho" w:hAnsi="MS Mincho" w:cs="Arial" w:hint="eastAsia"/>
                    <w:szCs w:val="24"/>
                  </w:rPr>
                  <w:t>☒</w:t>
                </w:r>
              </w:sdtContent>
            </w:sdt>
            <w:r w:rsidR="001322AE">
              <w:rPr>
                <w:rFonts w:ascii="Arial" w:hAnsi="Arial" w:cs="Arial"/>
                <w:sz w:val="28"/>
                <w:szCs w:val="28"/>
              </w:rPr>
              <w:t xml:space="preserve"> </w:t>
            </w:r>
            <w:commentRangeStart w:id="12"/>
            <w:r w:rsidR="001322AE">
              <w:rPr>
                <w:rFonts w:ascii="Arial" w:hAnsi="Arial" w:cs="Arial"/>
                <w:sz w:val="20"/>
              </w:rPr>
              <w:t xml:space="preserve">Prior approval from the PI or lab supervisor is required for this procedure </w:t>
            </w:r>
            <w:commentRangeEnd w:id="12"/>
            <w:r w:rsidR="001322AE">
              <w:rPr>
                <w:rStyle w:val="CommentReference"/>
              </w:rPr>
              <w:commentReference w:id="12"/>
            </w:r>
          </w:p>
        </w:tc>
      </w:tr>
    </w:tbl>
    <w:p w14:paraId="4C13EFD7" w14:textId="6FB9E360" w:rsidR="00716DC6" w:rsidRPr="00716DC6" w:rsidRDefault="00716DC6" w:rsidP="00716DC6">
      <w:pPr>
        <w:tabs>
          <w:tab w:val="left" w:pos="4068"/>
        </w:tabs>
        <w:rPr>
          <w:rFonts w:ascii="Arial" w:hAnsi="Arial" w:cs="Arial"/>
          <w:sz w:val="20"/>
        </w:rPr>
      </w:pPr>
    </w:p>
    <w:sectPr w:rsidR="00716DC6" w:rsidRPr="00716DC6" w:rsidSect="00E90C6D">
      <w:footerReference w:type="default" r:id="rId37"/>
      <w:endnotePr>
        <w:numFmt w:val="decimal"/>
      </w:endnotePr>
      <w:pgSz w:w="12240" w:h="15840"/>
      <w:pgMar w:top="1440" w:right="1440" w:bottom="1440" w:left="1440" w:header="720" w:footer="67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Mattler Guzman" w:date="2021-12-03T09:21:00Z" w:initials="JMG">
    <w:p w14:paraId="13CC270B" w14:textId="6230B180" w:rsidR="001A7C64" w:rsidRDefault="001A7C64">
      <w:pPr>
        <w:pStyle w:val="CommentText"/>
      </w:pPr>
      <w:r>
        <w:rPr>
          <w:rStyle w:val="CommentReference"/>
        </w:rPr>
        <w:annotationRef/>
      </w:r>
      <w:r>
        <w:rPr>
          <w:i/>
          <w:iCs/>
        </w:rPr>
        <w:t>Tert</w:t>
      </w:r>
      <w:r>
        <w:t>-butyllithium (t-</w:t>
      </w:r>
      <w:proofErr w:type="spellStart"/>
      <w:r>
        <w:t>BuLi</w:t>
      </w:r>
      <w:proofErr w:type="spellEnd"/>
      <w:r>
        <w:t>) requires PI approval for each user.</w:t>
      </w:r>
    </w:p>
    <w:p w14:paraId="6F3BF522" w14:textId="77777777" w:rsidR="001A7C64" w:rsidRDefault="001A7C64">
      <w:pPr>
        <w:pStyle w:val="CommentText"/>
      </w:pPr>
    </w:p>
    <w:p w14:paraId="62A4C7A5" w14:textId="3BB526CF" w:rsidR="001A7C64" w:rsidRDefault="001A7C64">
      <w:pPr>
        <w:pStyle w:val="CommentText"/>
      </w:pPr>
      <w:r>
        <w:t xml:space="preserve">EH&amp;S consultation and review is strongly encouraged. Submit SOPs here to request this service. </w:t>
      </w:r>
    </w:p>
    <w:p w14:paraId="40B47FA5" w14:textId="5AD6F990" w:rsidR="001A7C64" w:rsidRDefault="00BF07E0">
      <w:pPr>
        <w:pStyle w:val="CommentText"/>
      </w:pPr>
      <w:hyperlink r:id="rId1" w:history="1">
        <w:r w:rsidR="001A7C64" w:rsidRPr="003E5396">
          <w:rPr>
            <w:rStyle w:val="Hyperlink"/>
          </w:rPr>
          <w:t>https://app.smartsheet.com/b/form/6af14bd85ac64e2b90ddd7f16ee91fdb</w:t>
        </w:r>
      </w:hyperlink>
    </w:p>
    <w:p w14:paraId="77562F5D" w14:textId="77777777" w:rsidR="001A7C64" w:rsidRDefault="001A7C64">
      <w:pPr>
        <w:pStyle w:val="CommentText"/>
      </w:pPr>
    </w:p>
    <w:p w14:paraId="0D736722" w14:textId="6CF05AFF" w:rsidR="001A7C64" w:rsidRPr="0063456C" w:rsidRDefault="001A7C64">
      <w:pPr>
        <w:pStyle w:val="CommentText"/>
      </w:pPr>
      <w:r>
        <w:t xml:space="preserve">PIs can approve SOPs via </w:t>
      </w:r>
      <w:proofErr w:type="spellStart"/>
      <w:r>
        <w:t>SmartSheet</w:t>
      </w:r>
      <w:proofErr w:type="spellEnd"/>
      <w:r>
        <w:t xml:space="preserve"> as well. </w:t>
      </w:r>
    </w:p>
  </w:comment>
  <w:comment w:id="1" w:author="Jennifer Mattler Guzman" w:date="2021-12-03T09:57:00Z" w:initials="JMG">
    <w:p w14:paraId="2670C02E" w14:textId="27A9F1FB" w:rsidR="001A7C64" w:rsidRDefault="001A7C64">
      <w:pPr>
        <w:pStyle w:val="CommentText"/>
      </w:pPr>
      <w:r>
        <w:rPr>
          <w:rStyle w:val="CommentReference"/>
        </w:rPr>
        <w:annotationRef/>
      </w:r>
      <w:r>
        <w:t>In the brief abstract of the SOP, include the parameters of PI approval, including a maximum scale. EH&amp;S recommends no more than 50 mL of t-</w:t>
      </w:r>
      <w:proofErr w:type="spellStart"/>
      <w:r>
        <w:t>BuLi</w:t>
      </w:r>
      <w:proofErr w:type="spellEnd"/>
      <w:r>
        <w:t xml:space="preserve"> be used in a single experiment.</w:t>
      </w:r>
    </w:p>
  </w:comment>
  <w:comment w:id="2" w:author="Jennifer Mattler Guzman" w:date="2021-12-03T09:31:00Z" w:initials="JMG">
    <w:p w14:paraId="6D8CDF39" w14:textId="5820C533" w:rsidR="001A7C64" w:rsidRDefault="001A7C64" w:rsidP="00545B7A">
      <w:pPr>
        <w:pStyle w:val="CommentText"/>
      </w:pPr>
      <w:r>
        <w:rPr>
          <w:rStyle w:val="CommentReference"/>
        </w:rPr>
        <w:annotationRef/>
      </w:r>
      <w:r>
        <w:t>List the actual commercial product (e.g., Sigma-Aldrich tert-</w:t>
      </w:r>
      <w:proofErr w:type="spellStart"/>
      <w:r>
        <w:t>buytllithium</w:t>
      </w:r>
      <w:proofErr w:type="spellEnd"/>
      <w:r>
        <w:t xml:space="preserve"> solution, 1.7 M in heptane) used in the procedure. Include the concentration of t-</w:t>
      </w:r>
      <w:proofErr w:type="spellStart"/>
      <w:r>
        <w:t>BuLi</w:t>
      </w:r>
      <w:proofErr w:type="spellEnd"/>
      <w:r>
        <w:t xml:space="preserve"> and the identity of the solvent.  (Note: EHS recommends using a solution in heptane rather than pentane. Higher boiling point solvent/higher flash point is lower hazard).</w:t>
      </w:r>
    </w:p>
    <w:p w14:paraId="505C8092" w14:textId="77777777" w:rsidR="001A7C64" w:rsidRDefault="001A7C64" w:rsidP="00545B7A">
      <w:pPr>
        <w:pStyle w:val="CommentText"/>
      </w:pPr>
    </w:p>
    <w:p w14:paraId="2E29B2DE" w14:textId="77777777" w:rsidR="001A7C64" w:rsidRDefault="001A7C64" w:rsidP="00AB5770">
      <w:pPr>
        <w:ind w:left="360"/>
      </w:pPr>
      <w:r>
        <w:t xml:space="preserve">List any other hazardous substances used in the procedure as well (i.e., other reactants, the substrate, solvents, reagents/solvents for titration). </w:t>
      </w:r>
    </w:p>
    <w:p w14:paraId="26A3CA4B" w14:textId="77777777" w:rsidR="001A7C64" w:rsidRDefault="001A7C64" w:rsidP="00AB5770">
      <w:pPr>
        <w:ind w:left="360"/>
      </w:pPr>
    </w:p>
    <w:p w14:paraId="633E795B" w14:textId="23CC4B19" w:rsidR="001A7C64" w:rsidRPr="00BC1331" w:rsidRDefault="001A7C64" w:rsidP="00BC1331">
      <w:pPr>
        <w:ind w:left="360"/>
        <w:rPr>
          <w:rFonts w:ascii="Arial" w:hAnsi="Arial" w:cs="Arial"/>
          <w:iCs/>
          <w:color w:val="8C8C8C"/>
          <w:kern w:val="16"/>
          <w:sz w:val="20"/>
        </w:rPr>
      </w:pPr>
      <w:r>
        <w:t xml:space="preserve">For all substances listed, include </w:t>
      </w:r>
      <w:r w:rsidRPr="00AB5770">
        <w:rPr>
          <w:iCs/>
        </w:rPr>
        <w:t>their associated health and safety hazards. Examples of potential hazards include toxicity, reactivity, flammability, corrosivity, pressure, etc.  Refer to S</w:t>
      </w:r>
      <w:r>
        <w:rPr>
          <w:iCs/>
        </w:rPr>
        <w:t>a</w:t>
      </w:r>
      <w:r w:rsidRPr="00AB5770">
        <w:rPr>
          <w:iCs/>
        </w:rPr>
        <w:t xml:space="preserve">fety Data Sheets (SDSs) and other resources, as needed. </w:t>
      </w:r>
      <w:r w:rsidRPr="00AB5770">
        <w:annotationRef/>
      </w:r>
    </w:p>
  </w:comment>
  <w:comment w:id="3" w:author="Jennifer Mattler Guzman" w:date="2021-12-03T09:33:00Z" w:initials="JMG">
    <w:p w14:paraId="3D13934D" w14:textId="77777777" w:rsidR="001A7C64" w:rsidRDefault="001A7C64" w:rsidP="00A97E91">
      <w:pPr>
        <w:pStyle w:val="CommentText"/>
      </w:pPr>
      <w:r>
        <w:rPr>
          <w:rStyle w:val="CommentReference"/>
        </w:rPr>
        <w:annotationRef/>
      </w:r>
      <w:r>
        <w:rPr>
          <w:rStyle w:val="CommentReference"/>
        </w:rPr>
        <w:annotationRef/>
      </w:r>
      <w:r>
        <w:t>Please provide a link to the SDS for all hazardous substances listed above, in addition to any safety literature or journal articles that informed the experimental design.</w:t>
      </w:r>
    </w:p>
    <w:p w14:paraId="5D275B99" w14:textId="3306CCE9" w:rsidR="001A7C64" w:rsidRDefault="001A7C64">
      <w:pPr>
        <w:pStyle w:val="CommentText"/>
      </w:pPr>
    </w:p>
  </w:comment>
  <w:comment w:id="4" w:author="Jennifer Mattler Guzman" w:date="2022-01-19T15:09:00Z" w:initials="JMG">
    <w:p w14:paraId="400E6360" w14:textId="6F8DED54" w:rsidR="001A7C64" w:rsidRPr="00543E9B" w:rsidRDefault="001A7C64">
      <w:pPr>
        <w:pStyle w:val="CommentText"/>
      </w:pPr>
      <w:r>
        <w:rPr>
          <w:rStyle w:val="CommentReference"/>
        </w:rPr>
        <w:annotationRef/>
      </w:r>
      <w:r>
        <w:t xml:space="preserve">Note in this section where your lab’s </w:t>
      </w:r>
      <w:r>
        <w:rPr>
          <w:i/>
          <w:iCs/>
        </w:rPr>
        <w:t>t</w:t>
      </w:r>
      <w:r>
        <w:t>-</w:t>
      </w:r>
      <w:proofErr w:type="spellStart"/>
      <w:r>
        <w:t>BuLi</w:t>
      </w:r>
      <w:proofErr w:type="spellEnd"/>
      <w:r>
        <w:t xml:space="preserve"> is stored.</w:t>
      </w:r>
    </w:p>
  </w:comment>
  <w:comment w:id="5" w:author="Jennifer Mattler Guzman" w:date="2021-12-03T09:38:00Z" w:initials="JMG">
    <w:p w14:paraId="188DF04D" w14:textId="06CFC5BE" w:rsidR="001A7C64" w:rsidRDefault="001A7C64">
      <w:pPr>
        <w:pStyle w:val="CommentText"/>
      </w:pPr>
      <w:r>
        <w:rPr>
          <w:rStyle w:val="CommentReference"/>
        </w:rPr>
        <w:annotationRef/>
      </w:r>
      <w:r>
        <w:t xml:space="preserve">Consider the hazards of ALL chemicals used in your process. When only incidental contact is expected and chemicals are </w:t>
      </w:r>
      <w:r w:rsidRPr="00461445">
        <w:rPr>
          <w:u w:val="single"/>
        </w:rPr>
        <w:t>not</w:t>
      </w:r>
      <w:r>
        <w:t xml:space="preserve"> corrosive or toxins that readily penetrate skin, disposable nitrile gloves are acceptable. </w:t>
      </w:r>
      <w:hyperlink r:id="rId2" w:anchor="lab-gloves" w:history="1">
        <w:r w:rsidRPr="003E5396">
          <w:rPr>
            <w:rStyle w:val="Hyperlink"/>
          </w:rPr>
          <w:t>https://ehs.stanford.edu/topic/lab-safety/personal-protective-equipment#lab-gloves</w:t>
        </w:r>
      </w:hyperlink>
    </w:p>
    <w:p w14:paraId="7B5136B0" w14:textId="77777777" w:rsidR="001A7C64" w:rsidRDefault="001A7C64">
      <w:pPr>
        <w:pStyle w:val="CommentText"/>
      </w:pPr>
    </w:p>
    <w:p w14:paraId="3B03EFFF" w14:textId="7975894B" w:rsidR="001A7C64" w:rsidRDefault="001A7C64">
      <w:pPr>
        <w:pStyle w:val="CommentText"/>
      </w:pPr>
      <w:r>
        <w:t>For steps where t-</w:t>
      </w:r>
      <w:proofErr w:type="spellStart"/>
      <w:r>
        <w:t>BuLi</w:t>
      </w:r>
      <w:proofErr w:type="spellEnd"/>
      <w:r>
        <w:t xml:space="preserve"> is handled or transferred, wear flame-resistant </w:t>
      </w:r>
      <w:hyperlink r:id="rId3" w:history="1">
        <w:r w:rsidRPr="00417AFF">
          <w:rPr>
            <w:rStyle w:val="Hyperlink"/>
          </w:rPr>
          <w:t>Nomex gloves</w:t>
        </w:r>
      </w:hyperlink>
      <w:r>
        <w:t xml:space="preserve"> with nitrile gloves underneath. </w:t>
      </w:r>
    </w:p>
  </w:comment>
  <w:comment w:id="6" w:author="Jennifer Mattler Guzman" w:date="2021-12-03T09:42:00Z" w:initials="JMG">
    <w:p w14:paraId="464F0068" w14:textId="48CFBE74" w:rsidR="001A7C64" w:rsidRDefault="001A7C64">
      <w:pPr>
        <w:pStyle w:val="CommentText"/>
      </w:pPr>
      <w:r>
        <w:rPr>
          <w:rStyle w:val="CommentReference"/>
        </w:rPr>
        <w:annotationRef/>
      </w:r>
      <w:r>
        <w:t>When handling or transferring t-</w:t>
      </w:r>
      <w:proofErr w:type="spellStart"/>
      <w:r>
        <w:t>BuLi</w:t>
      </w:r>
      <w:proofErr w:type="spellEnd"/>
      <w:r>
        <w:t xml:space="preserve">, wear goggles or </w:t>
      </w:r>
      <w:hyperlink r:id="rId4" w:history="1">
        <w:r w:rsidRPr="00D37D8F">
          <w:rPr>
            <w:rStyle w:val="Hyperlink"/>
          </w:rPr>
          <w:t>safety glasses</w:t>
        </w:r>
      </w:hyperlink>
      <w:r>
        <w:t xml:space="preserve"> AND a </w:t>
      </w:r>
      <w:hyperlink r:id="rId5" w:history="1">
        <w:r w:rsidRPr="00D37D8F">
          <w:rPr>
            <w:rStyle w:val="Hyperlink"/>
          </w:rPr>
          <w:t>face shield with chin protector</w:t>
        </w:r>
      </w:hyperlink>
      <w:r>
        <w:t>.</w:t>
      </w:r>
      <w:r w:rsidRPr="00282169">
        <w:t xml:space="preserve"> </w:t>
      </w:r>
      <w:r>
        <w:t>Safety glasses are acceptable for steps with low splash hazard when t-</w:t>
      </w:r>
      <w:proofErr w:type="spellStart"/>
      <w:r>
        <w:t>BuLi</w:t>
      </w:r>
      <w:proofErr w:type="spellEnd"/>
      <w:r>
        <w:t xml:space="preserve"> is not being handled. </w:t>
      </w:r>
    </w:p>
  </w:comment>
  <w:comment w:id="7" w:author="Jennifer Mattler Guzman" w:date="2021-12-03T09:43:00Z" w:initials="JMG">
    <w:p w14:paraId="1EE77FC5" w14:textId="22DF574D" w:rsidR="001A7C64" w:rsidRPr="004140A2" w:rsidRDefault="001A7C64">
      <w:pPr>
        <w:pStyle w:val="CommentText"/>
      </w:pPr>
      <w:r>
        <w:rPr>
          <w:rStyle w:val="CommentReference"/>
        </w:rPr>
        <w:annotationRef/>
      </w:r>
      <w:r>
        <w:t xml:space="preserve">A flame resistant (Nomex) lab coat is </w:t>
      </w:r>
      <w:r>
        <w:rPr>
          <w:i/>
          <w:iCs/>
        </w:rPr>
        <w:t>required</w:t>
      </w:r>
      <w:r>
        <w:t xml:space="preserve"> for work with t-</w:t>
      </w:r>
      <w:proofErr w:type="spellStart"/>
      <w:r>
        <w:t>BuLi</w:t>
      </w:r>
      <w:proofErr w:type="spellEnd"/>
      <w:r>
        <w:t>. Wear it throughout the setup, reaction, quench/work-up, and clean-up.</w:t>
      </w:r>
      <w:r w:rsidR="006A5676">
        <w:t xml:space="preserve"> Snaps are preferred to buttons for quicker removal.</w:t>
      </w:r>
    </w:p>
  </w:comment>
  <w:comment w:id="8" w:author="Jennifer Mattler Guzman" w:date="2021-12-03T09:48:00Z" w:initials="JMG">
    <w:p w14:paraId="7F1F0669" w14:textId="1DF37221" w:rsidR="007469FA" w:rsidRPr="007469FA" w:rsidRDefault="001A7C64" w:rsidP="007469FA">
      <w:pPr>
        <w:pStyle w:val="CommentText"/>
      </w:pPr>
      <w:r>
        <w:rPr>
          <w:rStyle w:val="CommentReference"/>
        </w:rPr>
        <w:annotationRef/>
      </w:r>
      <w:r w:rsidR="007469FA">
        <w:t xml:space="preserve">Locate the CO2 fire extinguisher in the lab which is appropriate for solvent fires as well as </w:t>
      </w:r>
      <w:r w:rsidR="007469FA">
        <w:rPr>
          <w:i/>
          <w:iCs/>
        </w:rPr>
        <w:t>t</w:t>
      </w:r>
      <w:r w:rsidR="007469FA">
        <w:t>-</w:t>
      </w:r>
      <w:proofErr w:type="spellStart"/>
      <w:r w:rsidR="007469FA">
        <w:t>BuLi</w:t>
      </w:r>
      <w:proofErr w:type="spellEnd"/>
      <w:r w:rsidR="007469FA">
        <w:t xml:space="preserve"> </w:t>
      </w:r>
      <w:r w:rsidR="007469FA">
        <w:t xml:space="preserve">in solution </w:t>
      </w:r>
      <w:r w:rsidR="007469FA">
        <w:t>according to chemical supplier SDSs and fire extinguisher suppliers. (Note: Class D extinguishers are typically meant for metallic forms of alkali and other pyrophoric metals rather than organometallics in solution).</w:t>
      </w:r>
    </w:p>
    <w:p w14:paraId="6445F270" w14:textId="77777777" w:rsidR="007469FA" w:rsidRDefault="007469FA" w:rsidP="007469FA"/>
    <w:p w14:paraId="6A729C1C" w14:textId="77777777" w:rsidR="007469FA" w:rsidRDefault="007469FA" w:rsidP="007469FA">
      <w:r>
        <w:t xml:space="preserve">Labs typically have a CO2 extinguisher in the lab room or adjacent hallway. If your fire extinguisher needs to be repaired, replaced, or you need a new one installed, submit a Stanford SUFMO Work Request: </w:t>
      </w:r>
      <w:hyperlink r:id="rId6" w:history="1">
        <w:r>
          <w:rPr>
            <w:rStyle w:val="Hyperlink"/>
          </w:rPr>
          <w:t>https://ehs.stanford.edu/services/sufmo-work-request</w:t>
        </w:r>
      </w:hyperlink>
    </w:p>
    <w:p w14:paraId="04457BCE" w14:textId="59BBD3E7" w:rsidR="007469FA" w:rsidRDefault="007469FA">
      <w:pPr>
        <w:pStyle w:val="CommentText"/>
      </w:pPr>
    </w:p>
  </w:comment>
  <w:comment w:id="9" w:author="Jennifer Mattler Guzman" w:date="2022-01-04T13:13:00Z" w:initials="JMG">
    <w:p w14:paraId="0F260210" w14:textId="77777777" w:rsidR="001A7C64" w:rsidRDefault="001A7C64">
      <w:pPr>
        <w:pStyle w:val="CommentText"/>
      </w:pPr>
      <w:r>
        <w:rPr>
          <w:rStyle w:val="CommentReference"/>
        </w:rPr>
        <w:annotationRef/>
      </w:r>
      <w:r>
        <w:t>Include step(s) on titration of t-</w:t>
      </w:r>
      <w:proofErr w:type="spellStart"/>
      <w:r>
        <w:t>BuLi</w:t>
      </w:r>
      <w:proofErr w:type="spellEnd"/>
      <w:r>
        <w:t xml:space="preserve">, if done. Include steps to dry solvent, titration reagent (e.g., </w:t>
      </w:r>
      <w:proofErr w:type="spellStart"/>
      <w:r>
        <w:t>diphenylacetic</w:t>
      </w:r>
      <w:proofErr w:type="spellEnd"/>
      <w:r>
        <w:t xml:space="preserve"> acid), endpoints, and calculations. If preferred, a separate SOP for titration may be developed and referenced as well.</w:t>
      </w:r>
    </w:p>
    <w:p w14:paraId="1E230080" w14:textId="77777777" w:rsidR="001A7C64" w:rsidRDefault="001A7C64">
      <w:pPr>
        <w:pStyle w:val="CommentText"/>
      </w:pPr>
    </w:p>
    <w:p w14:paraId="6FD1FF6C" w14:textId="04F0D8D4" w:rsidR="001A7C64" w:rsidRDefault="001A7C64">
      <w:pPr>
        <w:pStyle w:val="CommentText"/>
      </w:pPr>
      <w:r>
        <w:t xml:space="preserve">For subsequent steps, write a publication-quality procedure that could be replicated by another user. Include all chemicals, glassware, gases, drying procedures, addition methods/rates, methods to check reaction progress, temperature/cooling method, etc. Generic procedures can discuss typical quantities and expected molar ratios. </w:t>
      </w:r>
    </w:p>
  </w:comment>
  <w:comment w:id="10" w:author="Jennifer Mattler Guzman" w:date="2022-01-12T13:44:00Z" w:initials="JMG">
    <w:p w14:paraId="548BF165" w14:textId="5587D0AF" w:rsidR="001A7C64" w:rsidRDefault="001A7C64">
      <w:pPr>
        <w:pStyle w:val="CommentText"/>
      </w:pPr>
      <w:r>
        <w:rPr>
          <w:rStyle w:val="CommentReference"/>
        </w:rPr>
        <w:annotationRef/>
      </w:r>
      <w:r>
        <w:t>This transfer step may be moved to accommodate other reaction steps that must happen before or after. Rows can be added to allow for more steps.</w:t>
      </w:r>
    </w:p>
  </w:comment>
  <w:comment w:id="11" w:author="Jennifer Mattler Guzman" w:date="2021-12-03T10:26:00Z" w:initials="JMG">
    <w:p w14:paraId="144AA641" w14:textId="77777777" w:rsidR="001A7C64" w:rsidRDefault="001A7C64" w:rsidP="00036AA7">
      <w:pPr>
        <w:pStyle w:val="CommentText"/>
      </w:pPr>
      <w:r>
        <w:rPr>
          <w:rStyle w:val="CommentReference"/>
        </w:rPr>
        <w:annotationRef/>
      </w:r>
      <w:r>
        <w:t>Include the quench method for the reaction solution, rate of addition, and temperature. Include any signs that quenching must be slowed or paused. t-</w:t>
      </w:r>
      <w:proofErr w:type="spellStart"/>
      <w:r>
        <w:t>BuLi</w:t>
      </w:r>
      <w:proofErr w:type="spellEnd"/>
      <w:r>
        <w:t xml:space="preserve"> is typically quenched slowly by addition of a bulky alcohol, followed serially by slow addition of less bulky alcohols, and finally water or buffer solution in water.</w:t>
      </w:r>
    </w:p>
    <w:p w14:paraId="2DB17550" w14:textId="77777777" w:rsidR="001A7C64" w:rsidRDefault="001A7C64" w:rsidP="00036AA7">
      <w:pPr>
        <w:pStyle w:val="CommentText"/>
      </w:pPr>
    </w:p>
    <w:p w14:paraId="38530F36" w14:textId="6D1CDD20" w:rsidR="001A7C64" w:rsidRDefault="001A7C64" w:rsidP="00036AA7">
      <w:pPr>
        <w:pStyle w:val="CommentText"/>
      </w:pPr>
      <w:r>
        <w:t xml:space="preserve">Quench steps for the syringe/needle/cannula/glassware rinsate (transfer step) has already been added. </w:t>
      </w:r>
    </w:p>
  </w:comment>
  <w:comment w:id="12" w:author="Jennifer Mattler Guzman" w:date="2022-01-12T14:19:00Z" w:initials="JMG">
    <w:p w14:paraId="36AC6F0E" w14:textId="77777777" w:rsidR="001322AE" w:rsidRDefault="001322AE">
      <w:pPr>
        <w:pStyle w:val="CommentText"/>
      </w:pPr>
      <w:r>
        <w:rPr>
          <w:rStyle w:val="CommentReference"/>
        </w:rPr>
        <w:annotationRef/>
      </w:r>
      <w:r>
        <w:t>PI may approve the SOP in Smartsheets, with a signature on the front page of the SOP (digital or ink), or an email from their account stating approval.</w:t>
      </w:r>
    </w:p>
    <w:p w14:paraId="301A9239" w14:textId="77777777" w:rsidR="001322AE" w:rsidRDefault="001322AE">
      <w:pPr>
        <w:pStyle w:val="CommentText"/>
      </w:pPr>
    </w:p>
    <w:p w14:paraId="681070C8" w14:textId="302B47E1" w:rsidR="001322AE" w:rsidRDefault="001322AE">
      <w:pPr>
        <w:pStyle w:val="CommentText"/>
      </w:pPr>
      <w:r>
        <w:t>In addition to SOP approval, the PI must also approve each new user for the work described in the SOP.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736722" w15:done="0"/>
  <w15:commentEx w15:paraId="2670C02E" w15:done="0"/>
  <w15:commentEx w15:paraId="633E795B" w15:done="0"/>
  <w15:commentEx w15:paraId="5D275B99" w15:done="0"/>
  <w15:commentEx w15:paraId="400E6360" w15:done="0"/>
  <w15:commentEx w15:paraId="3B03EFFF" w15:done="0"/>
  <w15:commentEx w15:paraId="464F0068" w15:done="0"/>
  <w15:commentEx w15:paraId="1EE77FC5" w15:done="0"/>
  <w15:commentEx w15:paraId="04457BCE" w15:done="0"/>
  <w15:commentEx w15:paraId="6FD1FF6C" w15:done="0"/>
  <w15:commentEx w15:paraId="548BF165" w15:done="0"/>
  <w15:commentEx w15:paraId="38530F36" w15:done="0"/>
  <w15:commentEx w15:paraId="681070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6033" w16cex:dateUtc="2021-12-03T17:21:00Z"/>
  <w16cex:commentExtensible w16cex:durableId="25546895" w16cex:dateUtc="2021-12-03T17:57:00Z"/>
  <w16cex:commentExtensible w16cex:durableId="25546287" w16cex:dateUtc="2021-12-03T17:31:00Z"/>
  <w16cex:commentExtensible w16cex:durableId="255462CF" w16cex:dateUtc="2021-12-03T17:33:00Z"/>
  <w16cex:commentExtensible w16cex:durableId="2592A824" w16cex:dateUtc="2022-01-19T23:09:00Z"/>
  <w16cex:commentExtensible w16cex:durableId="2554641B" w16cex:dateUtc="2021-12-03T17:38:00Z"/>
  <w16cex:commentExtensible w16cex:durableId="2554651B" w16cex:dateUtc="2021-12-03T17:42:00Z"/>
  <w16cex:commentExtensible w16cex:durableId="25546556" w16cex:dateUtc="2021-12-03T17:43:00Z"/>
  <w16cex:commentExtensible w16cex:durableId="25546656" w16cex:dateUtc="2021-12-03T17:48:00Z"/>
  <w16cex:commentExtensible w16cex:durableId="257EC666" w16cex:dateUtc="2022-01-04T21:13:00Z"/>
  <w16cex:commentExtensible w16cex:durableId="258959B9" w16cex:dateUtc="2022-01-12T21:44:00Z"/>
  <w16cex:commentExtensible w16cex:durableId="257EC346" w16cex:dateUtc="2021-12-03T18:26:00Z"/>
  <w16cex:commentExtensible w16cex:durableId="258961E0" w16cex:dateUtc="2022-01-12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736722" w16cid:durableId="25546033"/>
  <w16cid:commentId w16cid:paraId="2670C02E" w16cid:durableId="25546895"/>
  <w16cid:commentId w16cid:paraId="633E795B" w16cid:durableId="25546287"/>
  <w16cid:commentId w16cid:paraId="5D275B99" w16cid:durableId="255462CF"/>
  <w16cid:commentId w16cid:paraId="400E6360" w16cid:durableId="2592A824"/>
  <w16cid:commentId w16cid:paraId="3B03EFFF" w16cid:durableId="2554641B"/>
  <w16cid:commentId w16cid:paraId="464F0068" w16cid:durableId="2554651B"/>
  <w16cid:commentId w16cid:paraId="1EE77FC5" w16cid:durableId="25546556"/>
  <w16cid:commentId w16cid:paraId="04457BCE" w16cid:durableId="25546656"/>
  <w16cid:commentId w16cid:paraId="6FD1FF6C" w16cid:durableId="257EC666"/>
  <w16cid:commentId w16cid:paraId="548BF165" w16cid:durableId="258959B9"/>
  <w16cid:commentId w16cid:paraId="38530F36" w16cid:durableId="257EC346"/>
  <w16cid:commentId w16cid:paraId="681070C8" w16cid:durableId="258961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D01A" w14:textId="77777777" w:rsidR="001A7C64" w:rsidRDefault="001A7C64">
      <w:r>
        <w:separator/>
      </w:r>
    </w:p>
  </w:endnote>
  <w:endnote w:type="continuationSeparator" w:id="0">
    <w:p w14:paraId="68FB1F26" w14:textId="77777777" w:rsidR="001A7C64" w:rsidRDefault="001A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bon Italic">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C094" w14:textId="62175EBB" w:rsidR="001A7C64" w:rsidRPr="00667AA5" w:rsidRDefault="001A7C64" w:rsidP="0023721F">
    <w:pPr>
      <w:rPr>
        <w:rFonts w:ascii="Arial" w:hAnsi="Arial" w:cs="Arial"/>
        <w:sz w:val="20"/>
      </w:rPr>
    </w:pPr>
    <w:r>
      <w:rPr>
        <w:rFonts w:ascii="Arial" w:hAnsi="Arial" w:cs="Arial"/>
        <w:sz w:val="16"/>
        <w:szCs w:val="16"/>
      </w:rPr>
      <w:t xml:space="preserve">LSP#21-171 – Revised </w:t>
    </w:r>
    <w:r w:rsidR="009345EC">
      <w:rPr>
        <w:rFonts w:ascii="Arial" w:hAnsi="Arial" w:cs="Arial"/>
        <w:sz w:val="16"/>
        <w:szCs w:val="16"/>
      </w:rPr>
      <w:t>05/11/</w:t>
    </w:r>
    <w:r w:rsidR="00B14192">
      <w:rPr>
        <w:rFonts w:ascii="Arial" w:hAnsi="Arial" w:cs="Arial"/>
        <w:sz w:val="16"/>
        <w:szCs w:val="16"/>
      </w:rPr>
      <w:t>2022</w:t>
    </w:r>
    <w:r>
      <w:rPr>
        <w:rFonts w:ascii="Arial" w:hAnsi="Arial" w:cs="Arial"/>
        <w:sz w:val="20"/>
      </w:rPr>
      <w:tab/>
    </w:r>
    <w:r>
      <w:rPr>
        <w:rFonts w:ascii="Arial" w:hAnsi="Arial" w:cs="Arial"/>
        <w:sz w:val="20"/>
      </w:rPr>
      <w:tab/>
      <w:t xml:space="preserve">          </w:t>
    </w:r>
    <w:r w:rsidRPr="00667AA5">
      <w:rPr>
        <w:rFonts w:ascii="Arial" w:hAnsi="Arial" w:cs="Arial"/>
        <w:sz w:val="20"/>
      </w:rPr>
      <w:t xml:space="preserve">Page </w:t>
    </w:r>
    <w:r w:rsidRPr="00667AA5">
      <w:rPr>
        <w:rStyle w:val="PageNumber"/>
        <w:rFonts w:ascii="Arial" w:hAnsi="Arial" w:cs="Arial"/>
        <w:sz w:val="20"/>
      </w:rPr>
      <w:fldChar w:fldCharType="begin"/>
    </w:r>
    <w:r w:rsidRPr="00667AA5">
      <w:rPr>
        <w:rStyle w:val="PageNumber"/>
        <w:rFonts w:ascii="Arial" w:hAnsi="Arial" w:cs="Arial"/>
        <w:sz w:val="20"/>
      </w:rPr>
      <w:instrText xml:space="preserve"> PAGE </w:instrText>
    </w:r>
    <w:r w:rsidRPr="00667AA5">
      <w:rPr>
        <w:rStyle w:val="PageNumber"/>
        <w:rFonts w:ascii="Arial" w:hAnsi="Arial" w:cs="Arial"/>
        <w:sz w:val="20"/>
      </w:rPr>
      <w:fldChar w:fldCharType="separate"/>
    </w:r>
    <w:r>
      <w:rPr>
        <w:rStyle w:val="PageNumber"/>
        <w:rFonts w:ascii="Arial" w:hAnsi="Arial" w:cs="Arial"/>
        <w:noProof/>
        <w:sz w:val="20"/>
      </w:rPr>
      <w:t>1</w:t>
    </w:r>
    <w:r w:rsidRPr="00667AA5">
      <w:rPr>
        <w:rStyle w:val="PageNumber"/>
        <w:rFonts w:ascii="Arial" w:hAnsi="Arial" w:cs="Arial"/>
        <w:sz w:val="20"/>
      </w:rPr>
      <w:fldChar w:fldCharType="end"/>
    </w:r>
    <w:r w:rsidRPr="00667AA5">
      <w:rPr>
        <w:rStyle w:val="PageNumber"/>
        <w:rFonts w:ascii="Arial" w:hAnsi="Arial" w:cs="Arial"/>
        <w:sz w:val="20"/>
      </w:rPr>
      <w:t xml:space="preserve"> of </w:t>
    </w:r>
    <w:r w:rsidRPr="00667AA5">
      <w:rPr>
        <w:rStyle w:val="PageNumber"/>
        <w:rFonts w:ascii="Arial" w:hAnsi="Arial" w:cs="Arial"/>
        <w:sz w:val="20"/>
      </w:rPr>
      <w:fldChar w:fldCharType="begin"/>
    </w:r>
    <w:r w:rsidRPr="00667AA5">
      <w:rPr>
        <w:rStyle w:val="PageNumber"/>
        <w:rFonts w:ascii="Arial" w:hAnsi="Arial" w:cs="Arial"/>
        <w:sz w:val="20"/>
      </w:rPr>
      <w:instrText xml:space="preserve"> NUMPAGES </w:instrText>
    </w:r>
    <w:r w:rsidRPr="00667AA5">
      <w:rPr>
        <w:rStyle w:val="PageNumber"/>
        <w:rFonts w:ascii="Arial" w:hAnsi="Arial" w:cs="Arial"/>
        <w:sz w:val="20"/>
      </w:rPr>
      <w:fldChar w:fldCharType="separate"/>
    </w:r>
    <w:r>
      <w:rPr>
        <w:rStyle w:val="PageNumber"/>
        <w:rFonts w:ascii="Arial" w:hAnsi="Arial" w:cs="Arial"/>
        <w:noProof/>
        <w:sz w:val="20"/>
      </w:rPr>
      <w:t>6</w:t>
    </w:r>
    <w:r w:rsidRPr="00667AA5">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0ED7" w14:textId="77777777" w:rsidR="001A7C64" w:rsidRDefault="001A7C64">
      <w:r>
        <w:separator/>
      </w:r>
    </w:p>
  </w:footnote>
  <w:footnote w:type="continuationSeparator" w:id="0">
    <w:p w14:paraId="5BDC5870" w14:textId="77777777" w:rsidR="001A7C64" w:rsidRDefault="001A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A6C"/>
    <w:multiLevelType w:val="hybridMultilevel"/>
    <w:tmpl w:val="BE7C361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32E84"/>
    <w:multiLevelType w:val="multilevel"/>
    <w:tmpl w:val="9492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8510E"/>
    <w:multiLevelType w:val="hybridMultilevel"/>
    <w:tmpl w:val="B5E6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F7943"/>
    <w:multiLevelType w:val="hybridMultilevel"/>
    <w:tmpl w:val="27E4D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94215"/>
    <w:multiLevelType w:val="hybridMultilevel"/>
    <w:tmpl w:val="AB986A1A"/>
    <w:lvl w:ilvl="0" w:tplc="D7D6CE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14D3C"/>
    <w:multiLevelType w:val="hybridMultilevel"/>
    <w:tmpl w:val="ABC657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F64B7"/>
    <w:multiLevelType w:val="hybridMultilevel"/>
    <w:tmpl w:val="74902224"/>
    <w:lvl w:ilvl="0" w:tplc="C73E170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D0412"/>
    <w:multiLevelType w:val="hybridMultilevel"/>
    <w:tmpl w:val="1DA6BC3A"/>
    <w:lvl w:ilvl="0" w:tplc="3178354C">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D1FB6"/>
    <w:multiLevelType w:val="hybridMultilevel"/>
    <w:tmpl w:val="875415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57935"/>
    <w:multiLevelType w:val="hybridMultilevel"/>
    <w:tmpl w:val="E85EF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43372"/>
    <w:multiLevelType w:val="hybridMultilevel"/>
    <w:tmpl w:val="B4E666A0"/>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8E7879"/>
    <w:multiLevelType w:val="hybridMultilevel"/>
    <w:tmpl w:val="20B41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B6EB8"/>
    <w:multiLevelType w:val="hybridMultilevel"/>
    <w:tmpl w:val="B3A078A0"/>
    <w:lvl w:ilvl="0" w:tplc="25127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54B63"/>
    <w:multiLevelType w:val="hybridMultilevel"/>
    <w:tmpl w:val="AE9AD5D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D33235"/>
    <w:multiLevelType w:val="hybridMultilevel"/>
    <w:tmpl w:val="D6703B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D148C"/>
    <w:multiLevelType w:val="hybridMultilevel"/>
    <w:tmpl w:val="158E42F4"/>
    <w:lvl w:ilvl="0" w:tplc="D7D6CE1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630BE7"/>
    <w:multiLevelType w:val="multilevel"/>
    <w:tmpl w:val="34948AE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5E18DA"/>
    <w:multiLevelType w:val="hybridMultilevel"/>
    <w:tmpl w:val="4BA4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1576C"/>
    <w:multiLevelType w:val="hybridMultilevel"/>
    <w:tmpl w:val="2D0EF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F643B7"/>
    <w:multiLevelType w:val="hybridMultilevel"/>
    <w:tmpl w:val="FE64E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994ED9"/>
    <w:multiLevelType w:val="hybridMultilevel"/>
    <w:tmpl w:val="FE64E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FA31B1"/>
    <w:multiLevelType w:val="hybridMultilevel"/>
    <w:tmpl w:val="7422A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26EB8"/>
    <w:multiLevelType w:val="hybridMultilevel"/>
    <w:tmpl w:val="B1CC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786CD5"/>
    <w:multiLevelType w:val="hybridMultilevel"/>
    <w:tmpl w:val="06649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860271"/>
    <w:multiLevelType w:val="hybridMultilevel"/>
    <w:tmpl w:val="AC92D3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E51CA"/>
    <w:multiLevelType w:val="hybridMultilevel"/>
    <w:tmpl w:val="EF5E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14022"/>
    <w:multiLevelType w:val="hybridMultilevel"/>
    <w:tmpl w:val="191486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F056DF"/>
    <w:multiLevelType w:val="hybridMultilevel"/>
    <w:tmpl w:val="8A2E75AE"/>
    <w:lvl w:ilvl="0" w:tplc="04090015">
      <w:start w:val="1"/>
      <w:numFmt w:val="upperLetter"/>
      <w:lvlText w:val="%1."/>
      <w:lvlJc w:val="left"/>
      <w:pPr>
        <w:ind w:left="360" w:hanging="360"/>
      </w:p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8243B3"/>
    <w:multiLevelType w:val="hybridMultilevel"/>
    <w:tmpl w:val="B5285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0"/>
  </w:num>
  <w:num w:numId="3">
    <w:abstractNumId w:val="28"/>
  </w:num>
  <w:num w:numId="4">
    <w:abstractNumId w:val="0"/>
  </w:num>
  <w:num w:numId="5">
    <w:abstractNumId w:val="24"/>
  </w:num>
  <w:num w:numId="6">
    <w:abstractNumId w:val="10"/>
  </w:num>
  <w:num w:numId="7">
    <w:abstractNumId w:val="17"/>
  </w:num>
  <w:num w:numId="8">
    <w:abstractNumId w:val="8"/>
  </w:num>
  <w:num w:numId="9">
    <w:abstractNumId w:val="19"/>
  </w:num>
  <w:num w:numId="10">
    <w:abstractNumId w:val="32"/>
  </w:num>
  <w:num w:numId="11">
    <w:abstractNumId w:val="25"/>
  </w:num>
  <w:num w:numId="12">
    <w:abstractNumId w:val="12"/>
  </w:num>
  <w:num w:numId="13">
    <w:abstractNumId w:val="31"/>
  </w:num>
  <w:num w:numId="14">
    <w:abstractNumId w:val="3"/>
  </w:num>
  <w:num w:numId="15">
    <w:abstractNumId w:val="29"/>
  </w:num>
  <w:num w:numId="16">
    <w:abstractNumId w:val="18"/>
  </w:num>
  <w:num w:numId="17">
    <w:abstractNumId w:val="5"/>
  </w:num>
  <w:num w:numId="18">
    <w:abstractNumId w:val="34"/>
  </w:num>
  <w:num w:numId="19">
    <w:abstractNumId w:val="13"/>
  </w:num>
  <w:num w:numId="20">
    <w:abstractNumId w:val="14"/>
  </w:num>
  <w:num w:numId="21">
    <w:abstractNumId w:val="11"/>
  </w:num>
  <w:num w:numId="22">
    <w:abstractNumId w:val="15"/>
  </w:num>
  <w:num w:numId="23">
    <w:abstractNumId w:val="6"/>
  </w:num>
  <w:num w:numId="24">
    <w:abstractNumId w:val="4"/>
  </w:num>
  <w:num w:numId="25">
    <w:abstractNumId w:val="21"/>
  </w:num>
  <w:num w:numId="26">
    <w:abstractNumId w:val="1"/>
  </w:num>
  <w:num w:numId="27">
    <w:abstractNumId w:val="9"/>
  </w:num>
  <w:num w:numId="28">
    <w:abstractNumId w:val="16"/>
  </w:num>
  <w:num w:numId="29">
    <w:abstractNumId w:val="22"/>
  </w:num>
  <w:num w:numId="30">
    <w:abstractNumId w:val="27"/>
  </w:num>
  <w:num w:numId="31">
    <w:abstractNumId w:val="23"/>
  </w:num>
  <w:num w:numId="32">
    <w:abstractNumId w:val="33"/>
  </w:num>
  <w:num w:numId="33">
    <w:abstractNumId w:val="2"/>
  </w:num>
  <w:num w:numId="34">
    <w:abstractNumId w:val="26"/>
  </w:num>
  <w:num w:numId="35">
    <w:abstractNumId w:val="3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Mattler Guzman">
    <w15:presenceInfo w15:providerId="AD" w15:userId="S::jmattler@stanford.edu::a4a54ae8-04c8-4a7a-a9d4-f6afb9838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86"/>
    <w:rsid w:val="00001046"/>
    <w:rsid w:val="000011FF"/>
    <w:rsid w:val="0000263A"/>
    <w:rsid w:val="000042D0"/>
    <w:rsid w:val="000064A0"/>
    <w:rsid w:val="0001346C"/>
    <w:rsid w:val="00014C15"/>
    <w:rsid w:val="00016F1A"/>
    <w:rsid w:val="0002025D"/>
    <w:rsid w:val="000224C2"/>
    <w:rsid w:val="00023514"/>
    <w:rsid w:val="000261AE"/>
    <w:rsid w:val="00035225"/>
    <w:rsid w:val="00035B90"/>
    <w:rsid w:val="00036AA7"/>
    <w:rsid w:val="0004423E"/>
    <w:rsid w:val="00044C49"/>
    <w:rsid w:val="000452F5"/>
    <w:rsid w:val="00046740"/>
    <w:rsid w:val="00047F76"/>
    <w:rsid w:val="00050A75"/>
    <w:rsid w:val="00051BAC"/>
    <w:rsid w:val="00054784"/>
    <w:rsid w:val="00060A31"/>
    <w:rsid w:val="0006145B"/>
    <w:rsid w:val="00067AE8"/>
    <w:rsid w:val="00071729"/>
    <w:rsid w:val="000778CE"/>
    <w:rsid w:val="000805A0"/>
    <w:rsid w:val="000844C1"/>
    <w:rsid w:val="00086592"/>
    <w:rsid w:val="0009142B"/>
    <w:rsid w:val="00093EBD"/>
    <w:rsid w:val="000964C9"/>
    <w:rsid w:val="000967F6"/>
    <w:rsid w:val="000A06AC"/>
    <w:rsid w:val="000A08FE"/>
    <w:rsid w:val="000A5782"/>
    <w:rsid w:val="000A5B6F"/>
    <w:rsid w:val="000B055F"/>
    <w:rsid w:val="000B0BBE"/>
    <w:rsid w:val="000B1258"/>
    <w:rsid w:val="000B4F67"/>
    <w:rsid w:val="000B7EB8"/>
    <w:rsid w:val="000C11B5"/>
    <w:rsid w:val="000D29B0"/>
    <w:rsid w:val="000D5392"/>
    <w:rsid w:val="000D5FF8"/>
    <w:rsid w:val="000E3E6E"/>
    <w:rsid w:val="000E48C4"/>
    <w:rsid w:val="000E56FE"/>
    <w:rsid w:val="000E6209"/>
    <w:rsid w:val="000E6C3E"/>
    <w:rsid w:val="000F1437"/>
    <w:rsid w:val="000F15C4"/>
    <w:rsid w:val="000F162B"/>
    <w:rsid w:val="000F5F8A"/>
    <w:rsid w:val="000F66B9"/>
    <w:rsid w:val="000F69A5"/>
    <w:rsid w:val="00106C53"/>
    <w:rsid w:val="00107647"/>
    <w:rsid w:val="00110122"/>
    <w:rsid w:val="0011533E"/>
    <w:rsid w:val="00115C29"/>
    <w:rsid w:val="00117C68"/>
    <w:rsid w:val="001322AE"/>
    <w:rsid w:val="00133414"/>
    <w:rsid w:val="00134BD6"/>
    <w:rsid w:val="00137839"/>
    <w:rsid w:val="00144E7B"/>
    <w:rsid w:val="001466D2"/>
    <w:rsid w:val="00146FDF"/>
    <w:rsid w:val="0017073C"/>
    <w:rsid w:val="00170DC2"/>
    <w:rsid w:val="00171ADA"/>
    <w:rsid w:val="00172BD6"/>
    <w:rsid w:val="00181781"/>
    <w:rsid w:val="00193927"/>
    <w:rsid w:val="00196631"/>
    <w:rsid w:val="001A419C"/>
    <w:rsid w:val="001A5BE7"/>
    <w:rsid w:val="001A7C64"/>
    <w:rsid w:val="001B3939"/>
    <w:rsid w:val="001B778F"/>
    <w:rsid w:val="001C7BDE"/>
    <w:rsid w:val="001D0F02"/>
    <w:rsid w:val="001D14F3"/>
    <w:rsid w:val="001D36C8"/>
    <w:rsid w:val="001D58E3"/>
    <w:rsid w:val="001D66CE"/>
    <w:rsid w:val="001D7902"/>
    <w:rsid w:val="001E0943"/>
    <w:rsid w:val="001E1C1B"/>
    <w:rsid w:val="001E2D6D"/>
    <w:rsid w:val="001E3BEE"/>
    <w:rsid w:val="001E795D"/>
    <w:rsid w:val="001F0300"/>
    <w:rsid w:val="001F2A5E"/>
    <w:rsid w:val="002018AE"/>
    <w:rsid w:val="00203883"/>
    <w:rsid w:val="00204806"/>
    <w:rsid w:val="00207ED0"/>
    <w:rsid w:val="0021087E"/>
    <w:rsid w:val="00212D1D"/>
    <w:rsid w:val="00212D88"/>
    <w:rsid w:val="00214F87"/>
    <w:rsid w:val="00215FBB"/>
    <w:rsid w:val="0022099F"/>
    <w:rsid w:val="002216D5"/>
    <w:rsid w:val="0022404B"/>
    <w:rsid w:val="0022485E"/>
    <w:rsid w:val="0022544A"/>
    <w:rsid w:val="0023392F"/>
    <w:rsid w:val="00233EFE"/>
    <w:rsid w:val="002351FC"/>
    <w:rsid w:val="0023721F"/>
    <w:rsid w:val="00241FEC"/>
    <w:rsid w:val="00245DB0"/>
    <w:rsid w:val="00247118"/>
    <w:rsid w:val="002475D1"/>
    <w:rsid w:val="00251DAA"/>
    <w:rsid w:val="002523A6"/>
    <w:rsid w:val="002542CF"/>
    <w:rsid w:val="00255A33"/>
    <w:rsid w:val="00255C0A"/>
    <w:rsid w:val="00257166"/>
    <w:rsid w:val="00260191"/>
    <w:rsid w:val="0026117C"/>
    <w:rsid w:val="002649B7"/>
    <w:rsid w:val="00265163"/>
    <w:rsid w:val="00266BD3"/>
    <w:rsid w:val="0027095F"/>
    <w:rsid w:val="00270AB1"/>
    <w:rsid w:val="002710F6"/>
    <w:rsid w:val="00274E6A"/>
    <w:rsid w:val="00276A76"/>
    <w:rsid w:val="00280A47"/>
    <w:rsid w:val="0028185E"/>
    <w:rsid w:val="00281DB2"/>
    <w:rsid w:val="00282169"/>
    <w:rsid w:val="002837A5"/>
    <w:rsid w:val="00284265"/>
    <w:rsid w:val="00285F86"/>
    <w:rsid w:val="00286DC2"/>
    <w:rsid w:val="002912B6"/>
    <w:rsid w:val="00291531"/>
    <w:rsid w:val="002919FA"/>
    <w:rsid w:val="00294051"/>
    <w:rsid w:val="0029562A"/>
    <w:rsid w:val="002959CD"/>
    <w:rsid w:val="00295C12"/>
    <w:rsid w:val="00295CE3"/>
    <w:rsid w:val="00296460"/>
    <w:rsid w:val="002A331A"/>
    <w:rsid w:val="002A3E27"/>
    <w:rsid w:val="002A47FF"/>
    <w:rsid w:val="002B7D11"/>
    <w:rsid w:val="002C029B"/>
    <w:rsid w:val="002C37E7"/>
    <w:rsid w:val="002C5141"/>
    <w:rsid w:val="002C5273"/>
    <w:rsid w:val="002C60BD"/>
    <w:rsid w:val="002C6D41"/>
    <w:rsid w:val="002C759C"/>
    <w:rsid w:val="002D0588"/>
    <w:rsid w:val="002D6BFF"/>
    <w:rsid w:val="002E389C"/>
    <w:rsid w:val="002E5DC6"/>
    <w:rsid w:val="002F4129"/>
    <w:rsid w:val="002F6487"/>
    <w:rsid w:val="0030205F"/>
    <w:rsid w:val="00304C77"/>
    <w:rsid w:val="0031500A"/>
    <w:rsid w:val="0032785B"/>
    <w:rsid w:val="003306B9"/>
    <w:rsid w:val="00330B62"/>
    <w:rsid w:val="00331FC8"/>
    <w:rsid w:val="0033306A"/>
    <w:rsid w:val="003342D9"/>
    <w:rsid w:val="00340368"/>
    <w:rsid w:val="003408BA"/>
    <w:rsid w:val="00341930"/>
    <w:rsid w:val="00344A89"/>
    <w:rsid w:val="003453B6"/>
    <w:rsid w:val="00347A9A"/>
    <w:rsid w:val="00350AA7"/>
    <w:rsid w:val="00355BE1"/>
    <w:rsid w:val="00361E91"/>
    <w:rsid w:val="003677D9"/>
    <w:rsid w:val="003704B9"/>
    <w:rsid w:val="003721CD"/>
    <w:rsid w:val="00383517"/>
    <w:rsid w:val="00386906"/>
    <w:rsid w:val="003946BB"/>
    <w:rsid w:val="003A1F49"/>
    <w:rsid w:val="003A3659"/>
    <w:rsid w:val="003A489B"/>
    <w:rsid w:val="003A4E63"/>
    <w:rsid w:val="003A54B1"/>
    <w:rsid w:val="003B1289"/>
    <w:rsid w:val="003B4F09"/>
    <w:rsid w:val="003B5081"/>
    <w:rsid w:val="003B7F6A"/>
    <w:rsid w:val="003C126D"/>
    <w:rsid w:val="003D0CA6"/>
    <w:rsid w:val="003D2A37"/>
    <w:rsid w:val="003D3979"/>
    <w:rsid w:val="003D4A6B"/>
    <w:rsid w:val="003D68CB"/>
    <w:rsid w:val="003E2777"/>
    <w:rsid w:val="003E5417"/>
    <w:rsid w:val="003F03B9"/>
    <w:rsid w:val="003F1FD9"/>
    <w:rsid w:val="003F29B0"/>
    <w:rsid w:val="003F47F0"/>
    <w:rsid w:val="0040177A"/>
    <w:rsid w:val="0040297D"/>
    <w:rsid w:val="00412ADC"/>
    <w:rsid w:val="004140A2"/>
    <w:rsid w:val="00414FF7"/>
    <w:rsid w:val="004170FB"/>
    <w:rsid w:val="004172D2"/>
    <w:rsid w:val="00417AFF"/>
    <w:rsid w:val="00422696"/>
    <w:rsid w:val="0042438D"/>
    <w:rsid w:val="00427E11"/>
    <w:rsid w:val="00427F16"/>
    <w:rsid w:val="004442B2"/>
    <w:rsid w:val="00446752"/>
    <w:rsid w:val="004610A6"/>
    <w:rsid w:val="00461445"/>
    <w:rsid w:val="004637A3"/>
    <w:rsid w:val="00466D33"/>
    <w:rsid w:val="00473A77"/>
    <w:rsid w:val="00486EC9"/>
    <w:rsid w:val="004926F3"/>
    <w:rsid w:val="004963A9"/>
    <w:rsid w:val="004A1646"/>
    <w:rsid w:val="004A240E"/>
    <w:rsid w:val="004B460F"/>
    <w:rsid w:val="004B7302"/>
    <w:rsid w:val="004C27B3"/>
    <w:rsid w:val="004C378D"/>
    <w:rsid w:val="004C4102"/>
    <w:rsid w:val="004C43AC"/>
    <w:rsid w:val="004D0BD6"/>
    <w:rsid w:val="004D2140"/>
    <w:rsid w:val="004D39BF"/>
    <w:rsid w:val="004D7BCD"/>
    <w:rsid w:val="004E26EC"/>
    <w:rsid w:val="004E3945"/>
    <w:rsid w:val="004E5ED7"/>
    <w:rsid w:val="004E71E5"/>
    <w:rsid w:val="004F15CA"/>
    <w:rsid w:val="004F1AD0"/>
    <w:rsid w:val="004F4C6C"/>
    <w:rsid w:val="004F6201"/>
    <w:rsid w:val="004F6433"/>
    <w:rsid w:val="004F6A8B"/>
    <w:rsid w:val="00501074"/>
    <w:rsid w:val="00503EE8"/>
    <w:rsid w:val="0050473C"/>
    <w:rsid w:val="0051692E"/>
    <w:rsid w:val="00517644"/>
    <w:rsid w:val="00520532"/>
    <w:rsid w:val="00526515"/>
    <w:rsid w:val="00535266"/>
    <w:rsid w:val="00537C11"/>
    <w:rsid w:val="00537FE4"/>
    <w:rsid w:val="00543642"/>
    <w:rsid w:val="00543E9B"/>
    <w:rsid w:val="00545B7A"/>
    <w:rsid w:val="0054688B"/>
    <w:rsid w:val="00550B6D"/>
    <w:rsid w:val="00561374"/>
    <w:rsid w:val="00564584"/>
    <w:rsid w:val="00574D27"/>
    <w:rsid w:val="005778DB"/>
    <w:rsid w:val="005905B2"/>
    <w:rsid w:val="00591BD7"/>
    <w:rsid w:val="00591C8B"/>
    <w:rsid w:val="005922E2"/>
    <w:rsid w:val="005A1613"/>
    <w:rsid w:val="005A483A"/>
    <w:rsid w:val="005B3187"/>
    <w:rsid w:val="005B3BEE"/>
    <w:rsid w:val="005C22CF"/>
    <w:rsid w:val="005C6A3D"/>
    <w:rsid w:val="005D051B"/>
    <w:rsid w:val="005D12D8"/>
    <w:rsid w:val="005D16F5"/>
    <w:rsid w:val="005D1724"/>
    <w:rsid w:val="005D1D21"/>
    <w:rsid w:val="005D6382"/>
    <w:rsid w:val="005D73C8"/>
    <w:rsid w:val="005E352A"/>
    <w:rsid w:val="005E4AC2"/>
    <w:rsid w:val="005F17A3"/>
    <w:rsid w:val="005F2A58"/>
    <w:rsid w:val="005F2D70"/>
    <w:rsid w:val="005F798D"/>
    <w:rsid w:val="006012FE"/>
    <w:rsid w:val="00601BFD"/>
    <w:rsid w:val="00601F12"/>
    <w:rsid w:val="00603CCA"/>
    <w:rsid w:val="006040A3"/>
    <w:rsid w:val="00604D38"/>
    <w:rsid w:val="00605646"/>
    <w:rsid w:val="00610DBA"/>
    <w:rsid w:val="0062371B"/>
    <w:rsid w:val="006238E2"/>
    <w:rsid w:val="00632443"/>
    <w:rsid w:val="0063283D"/>
    <w:rsid w:val="0063456C"/>
    <w:rsid w:val="0063462A"/>
    <w:rsid w:val="00634952"/>
    <w:rsid w:val="00636788"/>
    <w:rsid w:val="006412F6"/>
    <w:rsid w:val="00645BB3"/>
    <w:rsid w:val="006472C3"/>
    <w:rsid w:val="006475DF"/>
    <w:rsid w:val="00650868"/>
    <w:rsid w:val="0065601F"/>
    <w:rsid w:val="006576AB"/>
    <w:rsid w:val="0066267D"/>
    <w:rsid w:val="00665CB0"/>
    <w:rsid w:val="00665FB7"/>
    <w:rsid w:val="00666993"/>
    <w:rsid w:val="006675D6"/>
    <w:rsid w:val="00667AA5"/>
    <w:rsid w:val="00677384"/>
    <w:rsid w:val="006A329D"/>
    <w:rsid w:val="006A5676"/>
    <w:rsid w:val="006B2894"/>
    <w:rsid w:val="006B4ED1"/>
    <w:rsid w:val="006B5ADC"/>
    <w:rsid w:val="006B7759"/>
    <w:rsid w:val="006C417B"/>
    <w:rsid w:val="006C4663"/>
    <w:rsid w:val="006D7619"/>
    <w:rsid w:val="006E1036"/>
    <w:rsid w:val="006E4B7E"/>
    <w:rsid w:val="006E51A8"/>
    <w:rsid w:val="006E677D"/>
    <w:rsid w:val="006F4DDF"/>
    <w:rsid w:val="006F4E4D"/>
    <w:rsid w:val="00701A07"/>
    <w:rsid w:val="007066EC"/>
    <w:rsid w:val="0071533B"/>
    <w:rsid w:val="00716DC6"/>
    <w:rsid w:val="00722B8C"/>
    <w:rsid w:val="00730383"/>
    <w:rsid w:val="00731A5F"/>
    <w:rsid w:val="0073600C"/>
    <w:rsid w:val="00737223"/>
    <w:rsid w:val="00742101"/>
    <w:rsid w:val="00744AF5"/>
    <w:rsid w:val="007469FA"/>
    <w:rsid w:val="00746DF2"/>
    <w:rsid w:val="00747B7C"/>
    <w:rsid w:val="00747F6B"/>
    <w:rsid w:val="0075017D"/>
    <w:rsid w:val="007541BE"/>
    <w:rsid w:val="007554B4"/>
    <w:rsid w:val="007559BB"/>
    <w:rsid w:val="00756A39"/>
    <w:rsid w:val="00760434"/>
    <w:rsid w:val="007609EB"/>
    <w:rsid w:val="007627C5"/>
    <w:rsid w:val="00767BA7"/>
    <w:rsid w:val="0077063E"/>
    <w:rsid w:val="00770C60"/>
    <w:rsid w:val="0077141D"/>
    <w:rsid w:val="007729F2"/>
    <w:rsid w:val="00782247"/>
    <w:rsid w:val="007862FE"/>
    <w:rsid w:val="0079220A"/>
    <w:rsid w:val="00796A18"/>
    <w:rsid w:val="00797E94"/>
    <w:rsid w:val="007A0C1D"/>
    <w:rsid w:val="007A11F1"/>
    <w:rsid w:val="007A19E7"/>
    <w:rsid w:val="007B057E"/>
    <w:rsid w:val="007B1A87"/>
    <w:rsid w:val="007C3796"/>
    <w:rsid w:val="007D393C"/>
    <w:rsid w:val="007D55CC"/>
    <w:rsid w:val="007D60EA"/>
    <w:rsid w:val="007D6A62"/>
    <w:rsid w:val="007D7516"/>
    <w:rsid w:val="007F279D"/>
    <w:rsid w:val="007F338A"/>
    <w:rsid w:val="007F5124"/>
    <w:rsid w:val="008006E4"/>
    <w:rsid w:val="008030CF"/>
    <w:rsid w:val="00803596"/>
    <w:rsid w:val="00803991"/>
    <w:rsid w:val="0080614F"/>
    <w:rsid w:val="00810D7C"/>
    <w:rsid w:val="0081215D"/>
    <w:rsid w:val="00813DEC"/>
    <w:rsid w:val="008148ED"/>
    <w:rsid w:val="00814B2C"/>
    <w:rsid w:val="00817011"/>
    <w:rsid w:val="0083267E"/>
    <w:rsid w:val="00843C09"/>
    <w:rsid w:val="00844032"/>
    <w:rsid w:val="0084483F"/>
    <w:rsid w:val="00853F79"/>
    <w:rsid w:val="00856736"/>
    <w:rsid w:val="008605FF"/>
    <w:rsid w:val="00861D24"/>
    <w:rsid w:val="00865B37"/>
    <w:rsid w:val="00866DF3"/>
    <w:rsid w:val="0087028C"/>
    <w:rsid w:val="008718FE"/>
    <w:rsid w:val="008724B3"/>
    <w:rsid w:val="0087344B"/>
    <w:rsid w:val="00873AE5"/>
    <w:rsid w:val="00880198"/>
    <w:rsid w:val="00886CFA"/>
    <w:rsid w:val="008902F6"/>
    <w:rsid w:val="008912E8"/>
    <w:rsid w:val="0089253D"/>
    <w:rsid w:val="008A2725"/>
    <w:rsid w:val="008A3555"/>
    <w:rsid w:val="008A4489"/>
    <w:rsid w:val="008A778D"/>
    <w:rsid w:val="008A7AE8"/>
    <w:rsid w:val="008A7FE9"/>
    <w:rsid w:val="008C18AA"/>
    <w:rsid w:val="008C3BBD"/>
    <w:rsid w:val="008C4EC3"/>
    <w:rsid w:val="008C65B0"/>
    <w:rsid w:val="008D307F"/>
    <w:rsid w:val="008D402E"/>
    <w:rsid w:val="008E0877"/>
    <w:rsid w:val="008E157D"/>
    <w:rsid w:val="008E6664"/>
    <w:rsid w:val="008E7E41"/>
    <w:rsid w:val="008F2978"/>
    <w:rsid w:val="008F3497"/>
    <w:rsid w:val="008F550F"/>
    <w:rsid w:val="008F6BE7"/>
    <w:rsid w:val="009015BC"/>
    <w:rsid w:val="00903A64"/>
    <w:rsid w:val="00904E91"/>
    <w:rsid w:val="0090748F"/>
    <w:rsid w:val="00915446"/>
    <w:rsid w:val="00923C10"/>
    <w:rsid w:val="009345EC"/>
    <w:rsid w:val="00936A12"/>
    <w:rsid w:val="00951D81"/>
    <w:rsid w:val="009528C2"/>
    <w:rsid w:val="009533E8"/>
    <w:rsid w:val="009537F7"/>
    <w:rsid w:val="00954265"/>
    <w:rsid w:val="00956BC4"/>
    <w:rsid w:val="00956C29"/>
    <w:rsid w:val="00961CBC"/>
    <w:rsid w:val="00962495"/>
    <w:rsid w:val="009632CE"/>
    <w:rsid w:val="00972A89"/>
    <w:rsid w:val="009732EE"/>
    <w:rsid w:val="00973E61"/>
    <w:rsid w:val="009826E2"/>
    <w:rsid w:val="009841FA"/>
    <w:rsid w:val="00991FFD"/>
    <w:rsid w:val="009A1ACE"/>
    <w:rsid w:val="009A2B4F"/>
    <w:rsid w:val="009A2BD5"/>
    <w:rsid w:val="009A47B4"/>
    <w:rsid w:val="009A4E52"/>
    <w:rsid w:val="009A78C1"/>
    <w:rsid w:val="009B023B"/>
    <w:rsid w:val="009B0A96"/>
    <w:rsid w:val="009B1000"/>
    <w:rsid w:val="009B10DB"/>
    <w:rsid w:val="009C2E4E"/>
    <w:rsid w:val="009C399A"/>
    <w:rsid w:val="009D4E56"/>
    <w:rsid w:val="009D6384"/>
    <w:rsid w:val="009E1C37"/>
    <w:rsid w:val="009F2C55"/>
    <w:rsid w:val="009F3652"/>
    <w:rsid w:val="009F41FD"/>
    <w:rsid w:val="009F5349"/>
    <w:rsid w:val="009F7417"/>
    <w:rsid w:val="00A00191"/>
    <w:rsid w:val="00A03B59"/>
    <w:rsid w:val="00A05429"/>
    <w:rsid w:val="00A133E5"/>
    <w:rsid w:val="00A13F70"/>
    <w:rsid w:val="00A16F56"/>
    <w:rsid w:val="00A249CD"/>
    <w:rsid w:val="00A30C73"/>
    <w:rsid w:val="00A321E2"/>
    <w:rsid w:val="00A4167E"/>
    <w:rsid w:val="00A41C31"/>
    <w:rsid w:val="00A45052"/>
    <w:rsid w:val="00A53FA5"/>
    <w:rsid w:val="00A61A75"/>
    <w:rsid w:val="00A61D16"/>
    <w:rsid w:val="00A62F27"/>
    <w:rsid w:val="00A7198C"/>
    <w:rsid w:val="00A7210F"/>
    <w:rsid w:val="00A729A6"/>
    <w:rsid w:val="00A77531"/>
    <w:rsid w:val="00A83070"/>
    <w:rsid w:val="00A849F1"/>
    <w:rsid w:val="00A8582C"/>
    <w:rsid w:val="00A951BA"/>
    <w:rsid w:val="00A95737"/>
    <w:rsid w:val="00A97E91"/>
    <w:rsid w:val="00AA2BD8"/>
    <w:rsid w:val="00AB0596"/>
    <w:rsid w:val="00AB428F"/>
    <w:rsid w:val="00AB5770"/>
    <w:rsid w:val="00AB5E42"/>
    <w:rsid w:val="00AC6906"/>
    <w:rsid w:val="00AD2924"/>
    <w:rsid w:val="00AD5D99"/>
    <w:rsid w:val="00AE1D3F"/>
    <w:rsid w:val="00AE4664"/>
    <w:rsid w:val="00AE7E3E"/>
    <w:rsid w:val="00AF0533"/>
    <w:rsid w:val="00AF0A9F"/>
    <w:rsid w:val="00AF0BBD"/>
    <w:rsid w:val="00AF2DCA"/>
    <w:rsid w:val="00AF3ED8"/>
    <w:rsid w:val="00AF4D85"/>
    <w:rsid w:val="00AF5404"/>
    <w:rsid w:val="00AF79BA"/>
    <w:rsid w:val="00AF7AEC"/>
    <w:rsid w:val="00B000F6"/>
    <w:rsid w:val="00B010A8"/>
    <w:rsid w:val="00B1346A"/>
    <w:rsid w:val="00B14192"/>
    <w:rsid w:val="00B14410"/>
    <w:rsid w:val="00B14469"/>
    <w:rsid w:val="00B17DE1"/>
    <w:rsid w:val="00B20872"/>
    <w:rsid w:val="00B24AD6"/>
    <w:rsid w:val="00B30923"/>
    <w:rsid w:val="00B327C7"/>
    <w:rsid w:val="00B34789"/>
    <w:rsid w:val="00B37772"/>
    <w:rsid w:val="00B37835"/>
    <w:rsid w:val="00B402CB"/>
    <w:rsid w:val="00B4037C"/>
    <w:rsid w:val="00B45CA9"/>
    <w:rsid w:val="00B52319"/>
    <w:rsid w:val="00B54A27"/>
    <w:rsid w:val="00B5760C"/>
    <w:rsid w:val="00B60C2E"/>
    <w:rsid w:val="00B61E33"/>
    <w:rsid w:val="00B646FA"/>
    <w:rsid w:val="00B66F0F"/>
    <w:rsid w:val="00B751FC"/>
    <w:rsid w:val="00B773BA"/>
    <w:rsid w:val="00B8327C"/>
    <w:rsid w:val="00B84108"/>
    <w:rsid w:val="00B84803"/>
    <w:rsid w:val="00B84BB4"/>
    <w:rsid w:val="00B85D14"/>
    <w:rsid w:val="00B9270A"/>
    <w:rsid w:val="00B93BFD"/>
    <w:rsid w:val="00B93CB3"/>
    <w:rsid w:val="00B97911"/>
    <w:rsid w:val="00BA121D"/>
    <w:rsid w:val="00BA64FE"/>
    <w:rsid w:val="00BC1331"/>
    <w:rsid w:val="00BC1FEB"/>
    <w:rsid w:val="00BC54A3"/>
    <w:rsid w:val="00BD081C"/>
    <w:rsid w:val="00BD4123"/>
    <w:rsid w:val="00BD5647"/>
    <w:rsid w:val="00BE571A"/>
    <w:rsid w:val="00BE63A9"/>
    <w:rsid w:val="00BF07E0"/>
    <w:rsid w:val="00BF2CDA"/>
    <w:rsid w:val="00BF3096"/>
    <w:rsid w:val="00BF37F0"/>
    <w:rsid w:val="00BF589D"/>
    <w:rsid w:val="00BF5C6E"/>
    <w:rsid w:val="00BF6A86"/>
    <w:rsid w:val="00C07D61"/>
    <w:rsid w:val="00C1408E"/>
    <w:rsid w:val="00C17632"/>
    <w:rsid w:val="00C25172"/>
    <w:rsid w:val="00C27B34"/>
    <w:rsid w:val="00C32D91"/>
    <w:rsid w:val="00C35B42"/>
    <w:rsid w:val="00C36936"/>
    <w:rsid w:val="00C471A6"/>
    <w:rsid w:val="00C507C0"/>
    <w:rsid w:val="00C535B2"/>
    <w:rsid w:val="00C604BB"/>
    <w:rsid w:val="00C60D40"/>
    <w:rsid w:val="00C60EBD"/>
    <w:rsid w:val="00C77F50"/>
    <w:rsid w:val="00C80277"/>
    <w:rsid w:val="00C90DBF"/>
    <w:rsid w:val="00C94CEB"/>
    <w:rsid w:val="00C96C91"/>
    <w:rsid w:val="00C96E01"/>
    <w:rsid w:val="00CA1838"/>
    <w:rsid w:val="00CA2B99"/>
    <w:rsid w:val="00CA3B52"/>
    <w:rsid w:val="00CA4D72"/>
    <w:rsid w:val="00CB183C"/>
    <w:rsid w:val="00CB1F07"/>
    <w:rsid w:val="00CB3788"/>
    <w:rsid w:val="00CB7FE3"/>
    <w:rsid w:val="00CC27FD"/>
    <w:rsid w:val="00CE04DC"/>
    <w:rsid w:val="00CE3A25"/>
    <w:rsid w:val="00CE41F0"/>
    <w:rsid w:val="00CE42F0"/>
    <w:rsid w:val="00CE4459"/>
    <w:rsid w:val="00CE4491"/>
    <w:rsid w:val="00CE5A1A"/>
    <w:rsid w:val="00CF4651"/>
    <w:rsid w:val="00D00AEC"/>
    <w:rsid w:val="00D00ED9"/>
    <w:rsid w:val="00D01E18"/>
    <w:rsid w:val="00D01E2B"/>
    <w:rsid w:val="00D12AF9"/>
    <w:rsid w:val="00D16A22"/>
    <w:rsid w:val="00D208A5"/>
    <w:rsid w:val="00D21610"/>
    <w:rsid w:val="00D23734"/>
    <w:rsid w:val="00D23B49"/>
    <w:rsid w:val="00D263E0"/>
    <w:rsid w:val="00D31CB2"/>
    <w:rsid w:val="00D337EA"/>
    <w:rsid w:val="00D37D8F"/>
    <w:rsid w:val="00D41CAD"/>
    <w:rsid w:val="00D454BE"/>
    <w:rsid w:val="00D462E6"/>
    <w:rsid w:val="00D52A06"/>
    <w:rsid w:val="00D53052"/>
    <w:rsid w:val="00D57361"/>
    <w:rsid w:val="00D6325B"/>
    <w:rsid w:val="00D63CB6"/>
    <w:rsid w:val="00D6479E"/>
    <w:rsid w:val="00D66375"/>
    <w:rsid w:val="00D70209"/>
    <w:rsid w:val="00D71423"/>
    <w:rsid w:val="00D7589B"/>
    <w:rsid w:val="00D758BF"/>
    <w:rsid w:val="00D76491"/>
    <w:rsid w:val="00D765B0"/>
    <w:rsid w:val="00D77E20"/>
    <w:rsid w:val="00D80301"/>
    <w:rsid w:val="00D838A3"/>
    <w:rsid w:val="00D848A2"/>
    <w:rsid w:val="00D86169"/>
    <w:rsid w:val="00D90220"/>
    <w:rsid w:val="00D906BB"/>
    <w:rsid w:val="00D913CC"/>
    <w:rsid w:val="00D919FE"/>
    <w:rsid w:val="00D9352E"/>
    <w:rsid w:val="00D95C86"/>
    <w:rsid w:val="00DA5867"/>
    <w:rsid w:val="00DA5A36"/>
    <w:rsid w:val="00DA5CE8"/>
    <w:rsid w:val="00DA76DB"/>
    <w:rsid w:val="00DB22BB"/>
    <w:rsid w:val="00DB2A32"/>
    <w:rsid w:val="00DB67C2"/>
    <w:rsid w:val="00DB7EE5"/>
    <w:rsid w:val="00DC05C4"/>
    <w:rsid w:val="00DC2AC8"/>
    <w:rsid w:val="00DC2F8D"/>
    <w:rsid w:val="00DC6701"/>
    <w:rsid w:val="00DD3D66"/>
    <w:rsid w:val="00DD5A3D"/>
    <w:rsid w:val="00DE0FB7"/>
    <w:rsid w:val="00DE22F6"/>
    <w:rsid w:val="00DF05AA"/>
    <w:rsid w:val="00DF0FE7"/>
    <w:rsid w:val="00DF24D8"/>
    <w:rsid w:val="00DF2B14"/>
    <w:rsid w:val="00DF551C"/>
    <w:rsid w:val="00DF571E"/>
    <w:rsid w:val="00E0461B"/>
    <w:rsid w:val="00E04C56"/>
    <w:rsid w:val="00E06FC5"/>
    <w:rsid w:val="00E10269"/>
    <w:rsid w:val="00E10B0A"/>
    <w:rsid w:val="00E11483"/>
    <w:rsid w:val="00E20B2F"/>
    <w:rsid w:val="00E23C3D"/>
    <w:rsid w:val="00E268A2"/>
    <w:rsid w:val="00E379E8"/>
    <w:rsid w:val="00E50B50"/>
    <w:rsid w:val="00E50D32"/>
    <w:rsid w:val="00E53089"/>
    <w:rsid w:val="00E5480A"/>
    <w:rsid w:val="00E55A2C"/>
    <w:rsid w:val="00E60122"/>
    <w:rsid w:val="00E6130F"/>
    <w:rsid w:val="00E61B91"/>
    <w:rsid w:val="00E732FE"/>
    <w:rsid w:val="00E80184"/>
    <w:rsid w:val="00E8284F"/>
    <w:rsid w:val="00E84BB4"/>
    <w:rsid w:val="00E87B5E"/>
    <w:rsid w:val="00E90C6D"/>
    <w:rsid w:val="00E91CA0"/>
    <w:rsid w:val="00E948FD"/>
    <w:rsid w:val="00EA77F7"/>
    <w:rsid w:val="00EB156C"/>
    <w:rsid w:val="00EB47BE"/>
    <w:rsid w:val="00EB567D"/>
    <w:rsid w:val="00EB5690"/>
    <w:rsid w:val="00EB5F82"/>
    <w:rsid w:val="00EB735E"/>
    <w:rsid w:val="00EC4C2D"/>
    <w:rsid w:val="00EC6A9F"/>
    <w:rsid w:val="00EC6FF5"/>
    <w:rsid w:val="00EC77EC"/>
    <w:rsid w:val="00ED2134"/>
    <w:rsid w:val="00ED4C53"/>
    <w:rsid w:val="00EE03E3"/>
    <w:rsid w:val="00EE5497"/>
    <w:rsid w:val="00EF3410"/>
    <w:rsid w:val="00EF35ED"/>
    <w:rsid w:val="00EF41B2"/>
    <w:rsid w:val="00EF47E1"/>
    <w:rsid w:val="00F01645"/>
    <w:rsid w:val="00F04189"/>
    <w:rsid w:val="00F058FE"/>
    <w:rsid w:val="00F06269"/>
    <w:rsid w:val="00F0686A"/>
    <w:rsid w:val="00F11F98"/>
    <w:rsid w:val="00F142DA"/>
    <w:rsid w:val="00F20AE6"/>
    <w:rsid w:val="00F24A39"/>
    <w:rsid w:val="00F2539B"/>
    <w:rsid w:val="00F27C4B"/>
    <w:rsid w:val="00F27C99"/>
    <w:rsid w:val="00F3198D"/>
    <w:rsid w:val="00F32E56"/>
    <w:rsid w:val="00F34AD2"/>
    <w:rsid w:val="00F37771"/>
    <w:rsid w:val="00F37D84"/>
    <w:rsid w:val="00F40FFF"/>
    <w:rsid w:val="00F43529"/>
    <w:rsid w:val="00F606F5"/>
    <w:rsid w:val="00F629DC"/>
    <w:rsid w:val="00F63484"/>
    <w:rsid w:val="00F63A5B"/>
    <w:rsid w:val="00F72E63"/>
    <w:rsid w:val="00F75125"/>
    <w:rsid w:val="00F76EB0"/>
    <w:rsid w:val="00F8632A"/>
    <w:rsid w:val="00F873AB"/>
    <w:rsid w:val="00F87946"/>
    <w:rsid w:val="00F930D5"/>
    <w:rsid w:val="00FA22B9"/>
    <w:rsid w:val="00FA3FC5"/>
    <w:rsid w:val="00FA42CE"/>
    <w:rsid w:val="00FA4393"/>
    <w:rsid w:val="00FA71E3"/>
    <w:rsid w:val="00FB0EC7"/>
    <w:rsid w:val="00FC24AE"/>
    <w:rsid w:val="00FC4B2E"/>
    <w:rsid w:val="00FD21D5"/>
    <w:rsid w:val="00FD26FC"/>
    <w:rsid w:val="00FD31A3"/>
    <w:rsid w:val="00FD386D"/>
    <w:rsid w:val="00FE032C"/>
    <w:rsid w:val="00FF1C68"/>
    <w:rsid w:val="00FF2779"/>
    <w:rsid w:val="00FF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oNotEmbedSmartTags/>
  <w:decimalSymbol w:val="."/>
  <w:listSeparator w:val=","/>
  <w14:docId w14:val="6D95B215"/>
  <w15:docId w15:val="{D81B055B-452E-430D-8144-75E89BB6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144E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rsid w:val="00C60D40"/>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Sabon Italic" w:hAnsi="Sabon Italic"/>
      <w:sz w:val="16"/>
    </w:rPr>
  </w:style>
  <w:style w:type="paragraph" w:styleId="BodyText2">
    <w:name w:val="Body Text 2"/>
    <w:basedOn w:val="Normal"/>
    <w:rsid w:val="00A8582C"/>
    <w:pPr>
      <w:spacing w:after="120" w:line="480" w:lineRule="auto"/>
    </w:pPr>
  </w:style>
  <w:style w:type="character" w:customStyle="1" w:styleId="EHS">
    <w:name w:val="EH&amp;S"/>
    <w:semiHidden/>
    <w:rsid w:val="00285F86"/>
    <w:rPr>
      <w:rFonts w:ascii="Arial" w:hAnsi="Arial" w:cs="Arial"/>
      <w:color w:val="auto"/>
      <w:sz w:val="20"/>
      <w:szCs w:val="20"/>
    </w:rPr>
  </w:style>
  <w:style w:type="character" w:styleId="Hyperlink">
    <w:name w:val="Hyperlink"/>
    <w:rsid w:val="00285F86"/>
    <w:rPr>
      <w:color w:val="0000FF"/>
      <w:u w:val="single"/>
    </w:rPr>
  </w:style>
  <w:style w:type="character" w:styleId="FollowedHyperlink">
    <w:name w:val="FollowedHyperlink"/>
    <w:rsid w:val="00207ED0"/>
    <w:rPr>
      <w:color w:val="800080"/>
      <w:u w:val="single"/>
    </w:rPr>
  </w:style>
  <w:style w:type="character" w:customStyle="1" w:styleId="textlinkon1">
    <w:name w:val="textlinkon1"/>
    <w:rsid w:val="0051692E"/>
    <w:rPr>
      <w:rFonts w:ascii="Verdana" w:hAnsi="Verdana" w:hint="default"/>
      <w:b/>
      <w:bCs/>
      <w:strike w:val="0"/>
      <w:dstrike w:val="0"/>
      <w:sz w:val="16"/>
      <w:szCs w:val="16"/>
      <w:u w:val="none"/>
      <w:effect w:val="none"/>
    </w:rPr>
  </w:style>
  <w:style w:type="table" w:styleId="TableGrid">
    <w:name w:val="Table Grid"/>
    <w:basedOn w:val="TableNormal"/>
    <w:rsid w:val="002372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721F"/>
  </w:style>
  <w:style w:type="character" w:styleId="Strong">
    <w:name w:val="Strong"/>
    <w:qFormat/>
    <w:rsid w:val="00DB67C2"/>
    <w:rPr>
      <w:b/>
      <w:bCs/>
    </w:rPr>
  </w:style>
  <w:style w:type="paragraph" w:customStyle="1" w:styleId="style27">
    <w:name w:val="style27"/>
    <w:basedOn w:val="Normal"/>
    <w:rsid w:val="00DB67C2"/>
    <w:pPr>
      <w:spacing w:before="144" w:after="288"/>
    </w:pPr>
    <w:rPr>
      <w:rFonts w:ascii="Verdana" w:eastAsia="Times New Roman" w:hAnsi="Verdana"/>
      <w:sz w:val="22"/>
      <w:szCs w:val="22"/>
    </w:rPr>
  </w:style>
  <w:style w:type="character" w:styleId="Emphasis">
    <w:name w:val="Emphasis"/>
    <w:qFormat/>
    <w:rsid w:val="00DB67C2"/>
    <w:rPr>
      <w:i/>
      <w:iCs/>
    </w:rPr>
  </w:style>
  <w:style w:type="paragraph" w:customStyle="1" w:styleId="textlinkon">
    <w:name w:val="textlinkon"/>
    <w:basedOn w:val="Normal"/>
    <w:rsid w:val="00DB67C2"/>
    <w:pPr>
      <w:spacing w:before="144" w:after="288"/>
    </w:pPr>
    <w:rPr>
      <w:rFonts w:ascii="Verdana" w:eastAsia="Times New Roman" w:hAnsi="Verdana"/>
      <w:sz w:val="22"/>
      <w:szCs w:val="22"/>
    </w:rPr>
  </w:style>
  <w:style w:type="paragraph" w:customStyle="1" w:styleId="textheader">
    <w:name w:val="textheader"/>
    <w:basedOn w:val="Normal"/>
    <w:rsid w:val="00E20B2F"/>
    <w:pPr>
      <w:spacing w:before="100" w:beforeAutospacing="1" w:after="100" w:afterAutospacing="1"/>
    </w:pPr>
    <w:rPr>
      <w:rFonts w:ascii="Verdana" w:eastAsia="Times New Roman" w:hAnsi="Verdana"/>
      <w:b/>
      <w:bCs/>
      <w:color w:val="330000"/>
      <w:sz w:val="18"/>
      <w:szCs w:val="18"/>
    </w:rPr>
  </w:style>
  <w:style w:type="paragraph" w:styleId="NormalWeb">
    <w:name w:val="Normal (Web)"/>
    <w:basedOn w:val="Normal"/>
    <w:rsid w:val="004170FB"/>
    <w:pPr>
      <w:spacing w:before="144" w:after="288"/>
    </w:pPr>
    <w:rPr>
      <w:rFonts w:ascii="Verdana" w:eastAsia="Times New Roman" w:hAnsi="Verdana"/>
      <w:sz w:val="22"/>
      <w:szCs w:val="22"/>
    </w:rPr>
  </w:style>
  <w:style w:type="character" w:customStyle="1" w:styleId="smalltextlink">
    <w:name w:val="smalltextlink"/>
    <w:basedOn w:val="DefaultParagraphFont"/>
    <w:rsid w:val="00C60D40"/>
  </w:style>
  <w:style w:type="paragraph" w:styleId="EndnoteText">
    <w:name w:val="endnote text"/>
    <w:basedOn w:val="Normal"/>
    <w:link w:val="EndnoteTextChar"/>
    <w:rsid w:val="00FB0EC7"/>
    <w:rPr>
      <w:sz w:val="20"/>
    </w:rPr>
  </w:style>
  <w:style w:type="character" w:customStyle="1" w:styleId="EndnoteTextChar">
    <w:name w:val="Endnote Text Char"/>
    <w:basedOn w:val="DefaultParagraphFont"/>
    <w:link w:val="EndnoteText"/>
    <w:rsid w:val="00FB0EC7"/>
  </w:style>
  <w:style w:type="character" w:styleId="EndnoteReference">
    <w:name w:val="endnote reference"/>
    <w:rsid w:val="00FB0EC7"/>
    <w:rPr>
      <w:vertAlign w:val="superscript"/>
    </w:rPr>
  </w:style>
  <w:style w:type="paragraph" w:styleId="BalloonText">
    <w:name w:val="Balloon Text"/>
    <w:basedOn w:val="Normal"/>
    <w:link w:val="BalloonTextChar"/>
    <w:rsid w:val="000B1258"/>
    <w:rPr>
      <w:rFonts w:ascii="Tahoma" w:hAnsi="Tahoma" w:cs="Tahoma"/>
      <w:sz w:val="16"/>
      <w:szCs w:val="16"/>
    </w:rPr>
  </w:style>
  <w:style w:type="character" w:customStyle="1" w:styleId="BalloonTextChar">
    <w:name w:val="Balloon Text Char"/>
    <w:link w:val="BalloonText"/>
    <w:rsid w:val="000B1258"/>
    <w:rPr>
      <w:rFonts w:ascii="Tahoma" w:hAnsi="Tahoma" w:cs="Tahoma"/>
      <w:sz w:val="16"/>
      <w:szCs w:val="16"/>
    </w:rPr>
  </w:style>
  <w:style w:type="character" w:styleId="PlaceholderText">
    <w:name w:val="Placeholder Text"/>
    <w:basedOn w:val="DefaultParagraphFont"/>
    <w:uiPriority w:val="99"/>
    <w:semiHidden/>
    <w:rsid w:val="00BF3096"/>
    <w:rPr>
      <w:color w:val="808080"/>
    </w:rPr>
  </w:style>
  <w:style w:type="paragraph" w:styleId="ListParagraph">
    <w:name w:val="List Paragraph"/>
    <w:basedOn w:val="Normal"/>
    <w:uiPriority w:val="34"/>
    <w:qFormat/>
    <w:rsid w:val="000B4F67"/>
    <w:pPr>
      <w:ind w:left="720"/>
      <w:contextualSpacing/>
    </w:pPr>
  </w:style>
  <w:style w:type="character" w:styleId="CommentReference">
    <w:name w:val="annotation reference"/>
    <w:basedOn w:val="DefaultParagraphFont"/>
    <w:semiHidden/>
    <w:unhideWhenUsed/>
    <w:rsid w:val="0063456C"/>
    <w:rPr>
      <w:sz w:val="16"/>
      <w:szCs w:val="16"/>
    </w:rPr>
  </w:style>
  <w:style w:type="paragraph" w:styleId="CommentText">
    <w:name w:val="annotation text"/>
    <w:basedOn w:val="Normal"/>
    <w:link w:val="CommentTextChar"/>
    <w:unhideWhenUsed/>
    <w:rsid w:val="0063456C"/>
    <w:rPr>
      <w:sz w:val="20"/>
    </w:rPr>
  </w:style>
  <w:style w:type="character" w:customStyle="1" w:styleId="CommentTextChar">
    <w:name w:val="Comment Text Char"/>
    <w:basedOn w:val="DefaultParagraphFont"/>
    <w:link w:val="CommentText"/>
    <w:rsid w:val="0063456C"/>
  </w:style>
  <w:style w:type="paragraph" w:styleId="CommentSubject">
    <w:name w:val="annotation subject"/>
    <w:basedOn w:val="CommentText"/>
    <w:next w:val="CommentText"/>
    <w:link w:val="CommentSubjectChar"/>
    <w:semiHidden/>
    <w:unhideWhenUsed/>
    <w:rsid w:val="0063456C"/>
    <w:rPr>
      <w:b/>
      <w:bCs/>
    </w:rPr>
  </w:style>
  <w:style w:type="character" w:customStyle="1" w:styleId="CommentSubjectChar">
    <w:name w:val="Comment Subject Char"/>
    <w:basedOn w:val="CommentTextChar"/>
    <w:link w:val="CommentSubject"/>
    <w:semiHidden/>
    <w:rsid w:val="0063456C"/>
    <w:rPr>
      <w:b/>
      <w:bCs/>
    </w:rPr>
  </w:style>
  <w:style w:type="character" w:styleId="UnresolvedMention">
    <w:name w:val="Unresolved Mention"/>
    <w:basedOn w:val="DefaultParagraphFont"/>
    <w:uiPriority w:val="99"/>
    <w:semiHidden/>
    <w:unhideWhenUsed/>
    <w:rsid w:val="00AE4664"/>
    <w:rPr>
      <w:color w:val="605E5C"/>
      <w:shd w:val="clear" w:color="auto" w:fill="E1DFDD"/>
    </w:rPr>
  </w:style>
  <w:style w:type="paragraph" w:styleId="Revision">
    <w:name w:val="Revision"/>
    <w:hidden/>
    <w:uiPriority w:val="99"/>
    <w:semiHidden/>
    <w:rsid w:val="00747F6B"/>
    <w:rPr>
      <w:sz w:val="24"/>
    </w:rPr>
  </w:style>
  <w:style w:type="character" w:customStyle="1" w:styleId="Heading1Char">
    <w:name w:val="Heading 1 Char"/>
    <w:basedOn w:val="DefaultParagraphFont"/>
    <w:link w:val="Heading1"/>
    <w:rsid w:val="00144E7B"/>
    <w:rPr>
      <w:rFonts w:asciiTheme="majorHAnsi" w:eastAsiaTheme="majorEastAsia" w:hAnsiTheme="majorHAnsi" w:cstheme="majorBidi"/>
      <w:color w:val="365F91" w:themeColor="accent1" w:themeShade="BF"/>
      <w:sz w:val="32"/>
      <w:szCs w:val="32"/>
    </w:rPr>
  </w:style>
  <w:style w:type="character" w:customStyle="1" w:styleId="cit-title">
    <w:name w:val="cit-title"/>
    <w:basedOn w:val="DefaultParagraphFont"/>
    <w:rsid w:val="00144E7B"/>
  </w:style>
  <w:style w:type="character" w:customStyle="1" w:styleId="cit-year-info">
    <w:name w:val="cit-year-info"/>
    <w:basedOn w:val="DefaultParagraphFont"/>
    <w:rsid w:val="00144E7B"/>
  </w:style>
  <w:style w:type="character" w:customStyle="1" w:styleId="cit-volume">
    <w:name w:val="cit-volume"/>
    <w:basedOn w:val="DefaultParagraphFont"/>
    <w:rsid w:val="00144E7B"/>
  </w:style>
  <w:style w:type="character" w:customStyle="1" w:styleId="cit-issue">
    <w:name w:val="cit-issue"/>
    <w:basedOn w:val="DefaultParagraphFont"/>
    <w:rsid w:val="00144E7B"/>
  </w:style>
  <w:style w:type="character" w:customStyle="1" w:styleId="cit-pagerange">
    <w:name w:val="cit-pagerange"/>
    <w:basedOn w:val="DefaultParagraphFont"/>
    <w:rsid w:val="00144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0686">
      <w:bodyDiv w:val="1"/>
      <w:marLeft w:val="0"/>
      <w:marRight w:val="0"/>
      <w:marTop w:val="0"/>
      <w:marBottom w:val="0"/>
      <w:divBdr>
        <w:top w:val="none" w:sz="0" w:space="0" w:color="auto"/>
        <w:left w:val="none" w:sz="0" w:space="0" w:color="auto"/>
        <w:bottom w:val="none" w:sz="0" w:space="0" w:color="auto"/>
        <w:right w:val="none" w:sz="0" w:space="0" w:color="auto"/>
      </w:divBdr>
    </w:div>
    <w:div w:id="244534714">
      <w:bodyDiv w:val="1"/>
      <w:marLeft w:val="0"/>
      <w:marRight w:val="0"/>
      <w:marTop w:val="0"/>
      <w:marBottom w:val="0"/>
      <w:divBdr>
        <w:top w:val="none" w:sz="0" w:space="0" w:color="auto"/>
        <w:left w:val="none" w:sz="0" w:space="0" w:color="auto"/>
        <w:bottom w:val="none" w:sz="0" w:space="0" w:color="auto"/>
        <w:right w:val="none" w:sz="0" w:space="0" w:color="auto"/>
      </w:divBdr>
    </w:div>
    <w:div w:id="251159237">
      <w:bodyDiv w:val="1"/>
      <w:marLeft w:val="0"/>
      <w:marRight w:val="0"/>
      <w:marTop w:val="0"/>
      <w:marBottom w:val="0"/>
      <w:divBdr>
        <w:top w:val="none" w:sz="0" w:space="0" w:color="auto"/>
        <w:left w:val="none" w:sz="0" w:space="0" w:color="auto"/>
        <w:bottom w:val="none" w:sz="0" w:space="0" w:color="auto"/>
        <w:right w:val="none" w:sz="0" w:space="0" w:color="auto"/>
      </w:divBdr>
    </w:div>
    <w:div w:id="312561201">
      <w:bodyDiv w:val="1"/>
      <w:marLeft w:val="0"/>
      <w:marRight w:val="0"/>
      <w:marTop w:val="0"/>
      <w:marBottom w:val="0"/>
      <w:divBdr>
        <w:top w:val="none" w:sz="0" w:space="0" w:color="auto"/>
        <w:left w:val="none" w:sz="0" w:space="0" w:color="auto"/>
        <w:bottom w:val="none" w:sz="0" w:space="0" w:color="auto"/>
        <w:right w:val="none" w:sz="0" w:space="0" w:color="auto"/>
      </w:divBdr>
    </w:div>
    <w:div w:id="727267121">
      <w:bodyDiv w:val="1"/>
      <w:marLeft w:val="0"/>
      <w:marRight w:val="0"/>
      <w:marTop w:val="0"/>
      <w:marBottom w:val="0"/>
      <w:divBdr>
        <w:top w:val="none" w:sz="0" w:space="0" w:color="auto"/>
        <w:left w:val="none" w:sz="0" w:space="0" w:color="auto"/>
        <w:bottom w:val="none" w:sz="0" w:space="0" w:color="auto"/>
        <w:right w:val="none" w:sz="0" w:space="0" w:color="auto"/>
      </w:divBdr>
    </w:div>
    <w:div w:id="1016081017">
      <w:bodyDiv w:val="1"/>
      <w:marLeft w:val="0"/>
      <w:marRight w:val="0"/>
      <w:marTop w:val="0"/>
      <w:marBottom w:val="0"/>
      <w:divBdr>
        <w:top w:val="none" w:sz="0" w:space="0" w:color="auto"/>
        <w:left w:val="none" w:sz="0" w:space="0" w:color="auto"/>
        <w:bottom w:val="none" w:sz="0" w:space="0" w:color="auto"/>
        <w:right w:val="none" w:sz="0" w:space="0" w:color="auto"/>
      </w:divBdr>
    </w:div>
    <w:div w:id="1116949344">
      <w:bodyDiv w:val="1"/>
      <w:marLeft w:val="0"/>
      <w:marRight w:val="0"/>
      <w:marTop w:val="0"/>
      <w:marBottom w:val="0"/>
      <w:divBdr>
        <w:top w:val="none" w:sz="0" w:space="0" w:color="auto"/>
        <w:left w:val="none" w:sz="0" w:space="0" w:color="auto"/>
        <w:bottom w:val="none" w:sz="0" w:space="0" w:color="auto"/>
        <w:right w:val="none" w:sz="0" w:space="0" w:color="auto"/>
      </w:divBdr>
    </w:div>
    <w:div w:id="1270703403">
      <w:bodyDiv w:val="1"/>
      <w:marLeft w:val="0"/>
      <w:marRight w:val="0"/>
      <w:marTop w:val="0"/>
      <w:marBottom w:val="0"/>
      <w:divBdr>
        <w:top w:val="none" w:sz="0" w:space="0" w:color="auto"/>
        <w:left w:val="none" w:sz="0" w:space="0" w:color="auto"/>
        <w:bottom w:val="none" w:sz="0" w:space="0" w:color="auto"/>
        <w:right w:val="none" w:sz="0" w:space="0" w:color="auto"/>
      </w:divBdr>
    </w:div>
    <w:div w:id="1301153760">
      <w:bodyDiv w:val="1"/>
      <w:marLeft w:val="0"/>
      <w:marRight w:val="0"/>
      <w:marTop w:val="0"/>
      <w:marBottom w:val="0"/>
      <w:divBdr>
        <w:top w:val="none" w:sz="0" w:space="0" w:color="auto"/>
        <w:left w:val="none" w:sz="0" w:space="0" w:color="auto"/>
        <w:bottom w:val="none" w:sz="0" w:space="0" w:color="auto"/>
        <w:right w:val="none" w:sz="0" w:space="0" w:color="auto"/>
      </w:divBdr>
    </w:div>
    <w:div w:id="1449548852">
      <w:bodyDiv w:val="1"/>
      <w:marLeft w:val="0"/>
      <w:marRight w:val="0"/>
      <w:marTop w:val="0"/>
      <w:marBottom w:val="0"/>
      <w:divBdr>
        <w:top w:val="none" w:sz="0" w:space="0" w:color="auto"/>
        <w:left w:val="none" w:sz="0" w:space="0" w:color="auto"/>
        <w:bottom w:val="none" w:sz="0" w:space="0" w:color="auto"/>
        <w:right w:val="none" w:sz="0" w:space="0" w:color="auto"/>
      </w:divBdr>
    </w:div>
    <w:div w:id="20930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armysurplusworld.com/nomex-flight-gloves?92=126&amp;155=45" TargetMode="External"/><Relationship Id="rId2" Type="http://schemas.openxmlformats.org/officeDocument/2006/relationships/hyperlink" Target="https://ehs.stanford.edu/topic/lab-safety/personal-protective-equipment" TargetMode="External"/><Relationship Id="rId1" Type="http://schemas.openxmlformats.org/officeDocument/2006/relationships/hyperlink" Target="https://app.smartsheet.com/b/form/6af14bd85ac64e2b90ddd7f16ee91fdb" TargetMode="External"/><Relationship Id="rId6" Type="http://schemas.openxmlformats.org/officeDocument/2006/relationships/hyperlink" Target="https://ehs.stanford.edu/services/sufmo-work-request" TargetMode="External"/><Relationship Id="rId5" Type="http://schemas.openxmlformats.org/officeDocument/2006/relationships/hyperlink" Target="https://ehs.stanford.edu/safety-store/face-shields" TargetMode="External"/><Relationship Id="rId4" Type="http://schemas.openxmlformats.org/officeDocument/2006/relationships/hyperlink" Target="https://ehs.stanford.edu/safety-store/safety-glasses" TargetMode="External"/></Relationship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s://www.youtube.com/watch?v=21iC4YEgOAs&amp;ab_channel=UCLA" TargetMode="External"/><Relationship Id="rId26" Type="http://schemas.openxmlformats.org/officeDocument/2006/relationships/hyperlink" Target="http://chemtoolkit.stanford.edu/LabPPE" TargetMode="External"/><Relationship Id="rId39" Type="http://schemas.microsoft.com/office/2011/relationships/people" Target="people.xml"/><Relationship Id="rId21" Type="http://schemas.openxmlformats.org/officeDocument/2006/relationships/hyperlink" Target="https://www.sigmaaldrich.com/US/en/product/aldrich/z406260" TargetMode="External"/><Relationship Id="rId34" Type="http://schemas.openxmlformats.org/officeDocument/2006/relationships/hyperlink" Target="https://ehs.stanford.edu/training/ehs-3700-fire-extinguisher-training"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doi.org/10.1021/op500161b" TargetMode="External"/><Relationship Id="rId25" Type="http://schemas.openxmlformats.org/officeDocument/2006/relationships/hyperlink" Target="http://chemtoolkit.stanford.edu/" TargetMode="External"/><Relationship Id="rId33" Type="http://schemas.openxmlformats.org/officeDocument/2006/relationships/hyperlink" Target="https://ehsapps.stanford.edu/waste-t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igmaaldrich.com/deepweb/assets/sigmaaldrich/marketing/global/documents/685/583/al_techbull_al134.pdf" TargetMode="External"/><Relationship Id="rId20" Type="http://schemas.openxmlformats.org/officeDocument/2006/relationships/hyperlink" Target="https://www.sigmaaldrich.com/US/en/technical-documents/technical-article/chemistry-and-synthesis/organic-reaction-toolbox/sureseal" TargetMode="External"/><Relationship Id="rId29" Type="http://schemas.openxmlformats.org/officeDocument/2006/relationships/hyperlink" Target="https://www.sigmaaldrich.com/deepweb/assets/sigmaaldrich/marketing/global/documents/685/583/al_techbull_al13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sigmaaldrich.com/deepweb/assets/sigmaaldrich/product/documents/409/105/al_techbull__al195.pdf" TargetMode="External"/><Relationship Id="rId32" Type="http://schemas.openxmlformats.org/officeDocument/2006/relationships/hyperlink" Target="http://su17.stanford.ed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gmaaldrich.com/deepweb/assets/sigmaaldrich/marketing/global/documents/255/911/al_techbull_al164.pdf" TargetMode="External"/><Relationship Id="rId23" Type="http://schemas.openxmlformats.org/officeDocument/2006/relationships/hyperlink" Target="https://www.sigmaaldrich.com/deepweb/assets/sigmaaldrich/marketing/global/documents/685/583/al_techbull_al134.pdf" TargetMode="External"/><Relationship Id="rId28" Type="http://schemas.openxmlformats.org/officeDocument/2006/relationships/hyperlink" Target="https://us.vwr.com/store/product/4638090/vwr-ptfe-thin-sleeves" TargetMode="External"/><Relationship Id="rId36" Type="http://schemas.openxmlformats.org/officeDocument/2006/relationships/hyperlink" Target="https://ehs.stanford.edu/manual/chemical-hygiene-plan" TargetMode="External"/><Relationship Id="rId10" Type="http://schemas.openxmlformats.org/officeDocument/2006/relationships/comments" Target="comments.xml"/><Relationship Id="rId19" Type="http://schemas.openxmlformats.org/officeDocument/2006/relationships/hyperlink" Target="http://web.stanford.edu/dept/EHS/cgi-bin/lcst/creating-standard-operating-procedures/" TargetMode="External"/><Relationship Id="rId31" Type="http://schemas.openxmlformats.org/officeDocument/2006/relationships/hyperlink" Target="http://su17.stanford.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ehs.stanford.edu/reference/information-on-pyrophoric-compounds" TargetMode="External"/><Relationship Id="rId22" Type="http://schemas.openxmlformats.org/officeDocument/2006/relationships/hyperlink" Target="https://www.sigmaaldrich.com/US/en/product/aldrich/z407186" TargetMode="External"/><Relationship Id="rId27" Type="http://schemas.openxmlformats.org/officeDocument/2006/relationships/hyperlink" Target="https://ehs.stanford.edu/reference/information-on-pyrophoric-compounds" TargetMode="External"/><Relationship Id="rId30" Type="http://schemas.openxmlformats.org/officeDocument/2006/relationships/hyperlink" Target="http://su17.stanford.edu/" TargetMode="External"/><Relationship Id="rId35" Type="http://schemas.openxmlformats.org/officeDocument/2006/relationships/hyperlink" Target="https://ehs.stanford.edu/reference/information-on-pyrophoric-compound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A78D-7F38-4B78-BF1B-CAEE3C70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4525</TotalTime>
  <Pages>10</Pages>
  <Words>3438</Words>
  <Characters>20888</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SOP template &amp; guidance</vt:lpstr>
    </vt:vector>
  </TitlesOfParts>
  <Company>Stanford University</Company>
  <LinksUpToDate>false</LinksUpToDate>
  <CharactersWithSpaces>24278</CharactersWithSpaces>
  <SharedDoc>false</SharedDoc>
  <HLinks>
    <vt:vector size="30" baseType="variant">
      <vt:variant>
        <vt:i4>1704016</vt:i4>
      </vt:variant>
      <vt:variant>
        <vt:i4>72</vt:i4>
      </vt:variant>
      <vt:variant>
        <vt:i4>0</vt:i4>
      </vt:variant>
      <vt:variant>
        <vt:i4>5</vt:i4>
      </vt:variant>
      <vt:variant>
        <vt:lpwstr>http://www.stanford.edu/dept/EHS/prod/training/index.html</vt:lpwstr>
      </vt:variant>
      <vt:variant>
        <vt:lpwstr/>
      </vt:variant>
      <vt:variant>
        <vt:i4>1310816</vt:i4>
      </vt:variant>
      <vt:variant>
        <vt:i4>69</vt:i4>
      </vt:variant>
      <vt:variant>
        <vt:i4>0</vt:i4>
      </vt:variant>
      <vt:variant>
        <vt:i4>5</vt:i4>
      </vt:variant>
      <vt:variant>
        <vt:lpwstr>http://www.stanford.edu/dept/EHS/prod/enviro/waste/pickup/WastePickup_form.htm</vt:lpwstr>
      </vt:variant>
      <vt:variant>
        <vt:lpwstr/>
      </vt:variant>
      <vt:variant>
        <vt:i4>4653074</vt:i4>
      </vt:variant>
      <vt:variant>
        <vt:i4>66</vt:i4>
      </vt:variant>
      <vt:variant>
        <vt:i4>0</vt:i4>
      </vt:variant>
      <vt:variant>
        <vt:i4>5</vt:i4>
      </vt:variant>
      <vt:variant>
        <vt:lpwstr>http://www.stanford.edu/dept/EHS/prod/researchlab/IH/SUOHC/hurt_at_work.html</vt:lpwstr>
      </vt:variant>
      <vt:variant>
        <vt:lpwstr>serious</vt:lpwstr>
      </vt:variant>
      <vt:variant>
        <vt:i4>4653074</vt:i4>
      </vt:variant>
      <vt:variant>
        <vt:i4>63</vt:i4>
      </vt:variant>
      <vt:variant>
        <vt:i4>0</vt:i4>
      </vt:variant>
      <vt:variant>
        <vt:i4>5</vt:i4>
      </vt:variant>
      <vt:variant>
        <vt:lpwstr>http://www.stanford.edu/dept/EHS/prod/researchlab/IH/SUOHC/hurt_at_work.html</vt:lpwstr>
      </vt:variant>
      <vt:variant>
        <vt:lpwstr>serious</vt:lpwstr>
      </vt:variant>
      <vt:variant>
        <vt:i4>4063287</vt:i4>
      </vt:variant>
      <vt:variant>
        <vt:i4>6</vt:i4>
      </vt:variant>
      <vt:variant>
        <vt:i4>0</vt:i4>
      </vt:variant>
      <vt:variant>
        <vt:i4>5</vt:i4>
      </vt:variant>
      <vt:variant>
        <vt:lpwstr>http://chemtoolkit.stanford.edu/LabPPE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&amp; guidance</dc:title>
  <dc:subject/>
  <dc:creator>EH&amp;S</dc:creator>
  <cp:keywords/>
  <cp:lastModifiedBy>Kali Miller</cp:lastModifiedBy>
  <cp:revision>116</cp:revision>
  <cp:lastPrinted>2014-03-31T17:36:00Z</cp:lastPrinted>
  <dcterms:created xsi:type="dcterms:W3CDTF">2021-12-02T01:02:00Z</dcterms:created>
  <dcterms:modified xsi:type="dcterms:W3CDTF">2022-05-11T19:30:00Z</dcterms:modified>
</cp:coreProperties>
</file>